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1749" w14:textId="77777777" w:rsidR="00642089" w:rsidRPr="0051066D" w:rsidRDefault="00964A47"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B07557" w14:paraId="73709AEB" w14:textId="77777777" w:rsidTr="00B25523">
        <w:trPr>
          <w:trHeight w:val="8976"/>
        </w:trPr>
        <w:tc>
          <w:tcPr>
            <w:tcW w:w="3178" w:type="dxa"/>
          </w:tcPr>
          <w:p w14:paraId="27602210" w14:textId="77777777" w:rsidR="00642089" w:rsidRPr="00BE480F" w:rsidRDefault="00964A47"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0D7839B9" wp14:editId="584B353D">
                  <wp:simplePos x="0" y="0"/>
                  <wp:positionH relativeFrom="page">
                    <wp:align>center</wp:align>
                  </wp:positionH>
                  <wp:positionV relativeFrom="paragraph">
                    <wp:posOffset>0</wp:posOffset>
                  </wp:positionV>
                  <wp:extent cx="1428949"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428949"/>
                          </a:xfrm>
                          <a:prstGeom prst="rect">
                            <a:avLst/>
                          </a:prstGeom>
                        </pic:spPr>
                      </pic:pic>
                    </a:graphicData>
                  </a:graphic>
                </wp:anchor>
              </w:drawing>
            </w:r>
          </w:p>
        </w:tc>
        <w:tc>
          <w:tcPr>
            <w:tcW w:w="6229" w:type="dxa"/>
          </w:tcPr>
          <w:p w14:paraId="2E0791C9" w14:textId="77777777" w:rsidR="00642089" w:rsidRDefault="00964A47"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5846467E" wp14:editId="1B0B27BE">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07557" w14:paraId="36AF8F84" w14:textId="77777777" w:rsidTr="0051066D">
                                    <w:trPr>
                                      <w:trHeight w:val="1837"/>
                                    </w:trPr>
                                    <w:tc>
                                      <w:tcPr>
                                        <w:tcW w:w="10632" w:type="dxa"/>
                                        <w:vAlign w:val="center"/>
                                      </w:tcPr>
                                      <w:p w14:paraId="53A15F01" w14:textId="77777777" w:rsidR="00642089" w:rsidRPr="003E0246" w:rsidRDefault="00964A47"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0C68AEB" w14:textId="77777777" w:rsidR="00642089" w:rsidRPr="003E0246" w:rsidRDefault="00964A47" w:rsidP="00642089">
                                        <w:pPr>
                                          <w:numPr>
                                            <w:ilvl w:val="0"/>
                                            <w:numId w:val="25"/>
                                          </w:numPr>
                                          <w:spacing w:after="0" w:line="240" w:lineRule="auto"/>
                                          <w:ind w:left="301"/>
                                        </w:pPr>
                                        <w:r w:rsidRPr="003E0246">
                                          <w:t xml:space="preserve">The school meets prescribed minimum standards for registration as regulated by the Victorian Registration and Qualifications Authority (VRQA) in accordance with the Education and </w:t>
                                        </w:r>
                                        <w:r w:rsidRPr="003E0246">
                                          <w:t>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0BCC463F" w14:textId="77777777" w:rsidR="00A66941" w:rsidRDefault="00964A47" w:rsidP="00642089">
                                        <w:pPr>
                                          <w:numPr>
                                            <w:ilvl w:val="0"/>
                                            <w:numId w:val="25"/>
                                          </w:numPr>
                                          <w:spacing w:after="0" w:line="240" w:lineRule="auto"/>
                                          <w:ind w:left="301"/>
                                          <w:rPr>
                                            <w:color w:val="333333"/>
                                            <w:sz w:val="16"/>
                                            <w:szCs w:val="16"/>
                                          </w:rPr>
                                        </w:pPr>
                                        <w:r w:rsidRPr="003E0246">
                                          <w:t>The sch</w:t>
                                        </w:r>
                                        <w:r w:rsidRPr="003E0246">
                                          <w:t>ool is compliant with the Child Safe Standards prescribed in Ministerial Order No. 870 – Child Safe Standards, M</w:t>
                                        </w:r>
                                        <w:r>
                                          <w:t>a</w:t>
                                        </w:r>
                                        <w:r w:rsidRPr="003E0246">
                                          <w:t>naging Risk of Child Abuse in School.</w:t>
                                        </w:r>
                                      </w:p>
                                    </w:tc>
                                  </w:tr>
                                  <w:tr w:rsidR="00B07557" w14:paraId="0AAC690D" w14:textId="77777777" w:rsidTr="0051066D">
                                    <w:trPr>
                                      <w:trHeight w:val="20"/>
                                    </w:trPr>
                                    <w:tc>
                                      <w:tcPr>
                                        <w:tcW w:w="10632" w:type="dxa"/>
                                      </w:tcPr>
                                      <w:p w14:paraId="08219060" w14:textId="77777777" w:rsidR="00A66941" w:rsidRPr="00642089" w:rsidRDefault="00964A47" w:rsidP="000D139C">
                                        <w:pPr>
                                          <w:spacing w:before="240" w:after="0" w:line="240" w:lineRule="auto"/>
                                        </w:pPr>
                                        <w:r w:rsidRPr="00642089">
                                          <w:t>Attested on 11 May 2023 at 09:49 AM by Arthur Soumalias (Principal)</w:t>
                                        </w:r>
                                      </w:p>
                                    </w:tc>
                                  </w:tr>
                                </w:tbl>
                                <w:p w14:paraId="1346D7B7" w14:textId="77777777" w:rsidR="00A66941" w:rsidRDefault="00964A47"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07557" w14:paraId="466AD2A8" w14:textId="77777777" w:rsidTr="000D139C">
                                    <w:trPr>
                                      <w:trHeight w:val="522"/>
                                    </w:trPr>
                                    <w:tc>
                                      <w:tcPr>
                                        <w:tcW w:w="10632" w:type="dxa"/>
                                        <w:vAlign w:val="center"/>
                                      </w:tcPr>
                                      <w:p w14:paraId="1FCE3F9B" w14:textId="77777777" w:rsidR="00A66941" w:rsidRDefault="00964A47"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B07557" w14:paraId="73AE36F4" w14:textId="77777777" w:rsidTr="000D139C">
                                    <w:trPr>
                                      <w:trHeight w:val="113"/>
                                    </w:trPr>
                                    <w:tc>
                                      <w:tcPr>
                                        <w:tcW w:w="10632" w:type="dxa"/>
                                      </w:tcPr>
                                      <w:p w14:paraId="0B205D76" w14:textId="77777777" w:rsidR="00A66941" w:rsidRPr="00642089" w:rsidRDefault="00964A47" w:rsidP="000D139C">
                                        <w:pPr>
                                          <w:spacing w:before="240" w:after="0" w:line="240" w:lineRule="auto"/>
                                        </w:pPr>
                                        <w:r w:rsidRPr="00642089">
                                          <w:t>Attested on 15 June 2023 at 09:16 AM by John Spasevski (School Council President)</w:t>
                                        </w:r>
                                      </w:p>
                                    </w:tc>
                                  </w:tr>
                                </w:tbl>
                                <w:p w14:paraId="7D7F2C97" w14:textId="77777777" w:rsidR="00A66941" w:rsidRDefault="00964A47" w:rsidP="00177D7F"/>
                              </w:txbxContent>
                            </wps:txbx>
                            <wps:bodyPr rot="0" vert="horz" wrap="square" anchor="t" anchorCtr="0" upright="1"/>
                          </wps:wsp>
                        </a:graphicData>
                      </a:graphic>
                    </wp:anchor>
                  </w:drawing>
                </mc:Choice>
                <mc:Fallback>
                  <w:pict>
                    <v:shapetype w14:anchorId="5846467E"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07557" w14:paraId="36AF8F84" w14:textId="77777777" w:rsidTr="0051066D">
                              <w:trPr>
                                <w:trHeight w:val="1837"/>
                              </w:trPr>
                              <w:tc>
                                <w:tcPr>
                                  <w:tcW w:w="10632" w:type="dxa"/>
                                  <w:vAlign w:val="center"/>
                                </w:tcPr>
                                <w:p w14:paraId="53A15F01" w14:textId="77777777" w:rsidR="00642089" w:rsidRPr="003E0246" w:rsidRDefault="00964A47"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0C68AEB" w14:textId="77777777" w:rsidR="00642089" w:rsidRPr="003E0246" w:rsidRDefault="00964A47" w:rsidP="00642089">
                                  <w:pPr>
                                    <w:numPr>
                                      <w:ilvl w:val="0"/>
                                      <w:numId w:val="25"/>
                                    </w:numPr>
                                    <w:spacing w:after="0" w:line="240" w:lineRule="auto"/>
                                    <w:ind w:left="301"/>
                                  </w:pPr>
                                  <w:r w:rsidRPr="003E0246">
                                    <w:t xml:space="preserve">The school meets prescribed minimum standards for registration as regulated by the Victorian Registration and Qualifications Authority (VRQA) in accordance with the Education and </w:t>
                                  </w:r>
                                  <w:r w:rsidRPr="003E0246">
                                    <w:t>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0BCC463F" w14:textId="77777777" w:rsidR="00A66941" w:rsidRDefault="00964A47" w:rsidP="00642089">
                                  <w:pPr>
                                    <w:numPr>
                                      <w:ilvl w:val="0"/>
                                      <w:numId w:val="25"/>
                                    </w:numPr>
                                    <w:spacing w:after="0" w:line="240" w:lineRule="auto"/>
                                    <w:ind w:left="301"/>
                                    <w:rPr>
                                      <w:color w:val="333333"/>
                                      <w:sz w:val="16"/>
                                      <w:szCs w:val="16"/>
                                    </w:rPr>
                                  </w:pPr>
                                  <w:r w:rsidRPr="003E0246">
                                    <w:t>The sch</w:t>
                                  </w:r>
                                  <w:r w:rsidRPr="003E0246">
                                    <w:t>ool is compliant with the Child Safe Standards prescribed in Ministerial Order No. 870 – Child Safe Standards, M</w:t>
                                  </w:r>
                                  <w:r>
                                    <w:t>a</w:t>
                                  </w:r>
                                  <w:r w:rsidRPr="003E0246">
                                    <w:t>naging Risk of Child Abuse in School.</w:t>
                                  </w:r>
                                </w:p>
                              </w:tc>
                            </w:tr>
                            <w:tr w:rsidR="00B07557" w14:paraId="0AAC690D" w14:textId="77777777" w:rsidTr="0051066D">
                              <w:trPr>
                                <w:trHeight w:val="20"/>
                              </w:trPr>
                              <w:tc>
                                <w:tcPr>
                                  <w:tcW w:w="10632" w:type="dxa"/>
                                </w:tcPr>
                                <w:p w14:paraId="08219060" w14:textId="77777777" w:rsidR="00A66941" w:rsidRPr="00642089" w:rsidRDefault="00964A47" w:rsidP="000D139C">
                                  <w:pPr>
                                    <w:spacing w:before="240" w:after="0" w:line="240" w:lineRule="auto"/>
                                  </w:pPr>
                                  <w:r w:rsidRPr="00642089">
                                    <w:t>Attested on 11 May 2023 at 09:49 AM by Arthur Soumalias (Principal)</w:t>
                                  </w:r>
                                </w:p>
                              </w:tc>
                            </w:tr>
                          </w:tbl>
                          <w:p w14:paraId="1346D7B7" w14:textId="77777777" w:rsidR="00A66941" w:rsidRDefault="00964A47"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07557" w14:paraId="466AD2A8" w14:textId="77777777" w:rsidTr="000D139C">
                              <w:trPr>
                                <w:trHeight w:val="522"/>
                              </w:trPr>
                              <w:tc>
                                <w:tcPr>
                                  <w:tcW w:w="10632" w:type="dxa"/>
                                  <w:vAlign w:val="center"/>
                                </w:tcPr>
                                <w:p w14:paraId="1FCE3F9B" w14:textId="77777777" w:rsidR="00A66941" w:rsidRDefault="00964A47"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B07557" w14:paraId="73AE36F4" w14:textId="77777777" w:rsidTr="000D139C">
                              <w:trPr>
                                <w:trHeight w:val="113"/>
                              </w:trPr>
                              <w:tc>
                                <w:tcPr>
                                  <w:tcW w:w="10632" w:type="dxa"/>
                                </w:tcPr>
                                <w:p w14:paraId="0B205D76" w14:textId="77777777" w:rsidR="00A66941" w:rsidRPr="00642089" w:rsidRDefault="00964A47" w:rsidP="000D139C">
                                  <w:pPr>
                                    <w:spacing w:before="240" w:after="0" w:line="240" w:lineRule="auto"/>
                                  </w:pPr>
                                  <w:r w:rsidRPr="00642089">
                                    <w:t>Attested on 15 June 2023 at 09:16 AM by John Spasevski (School Council President)</w:t>
                                  </w:r>
                                </w:p>
                              </w:tc>
                            </w:tr>
                          </w:tbl>
                          <w:p w14:paraId="7D7F2C97" w14:textId="77777777" w:rsidR="00A66941" w:rsidRDefault="00964A47" w:rsidP="00177D7F"/>
                        </w:txbxContent>
                      </v:textbox>
                      <w10:wrap anchorx="margin"/>
                    </v:shape>
                  </w:pict>
                </mc:Fallback>
              </mc:AlternateContent>
            </w:r>
          </w:p>
        </w:tc>
      </w:tr>
    </w:tbl>
    <w:p w14:paraId="41F40D7A" w14:textId="77777777" w:rsidR="00B076DB" w:rsidRPr="0051066D" w:rsidRDefault="00964A47"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Rosehill Secondary College (7275)</w:t>
      </w:r>
    </w:p>
    <w:p w14:paraId="4AB5CE92" w14:textId="77777777" w:rsidR="00B25523" w:rsidRPr="00642089" w:rsidRDefault="00964A47" w:rsidP="00A66941">
      <w:pPr>
        <w:ind w:right="419"/>
        <w:rPr>
          <w:color w:val="FFFFFF" w:themeColor="background1"/>
          <w:sz w:val="36"/>
          <w:szCs w:val="36"/>
        </w:rPr>
      </w:pPr>
    </w:p>
    <w:p w14:paraId="3BC29B4B" w14:textId="77777777" w:rsidR="00BE480F" w:rsidRDefault="00964A47" w:rsidP="00AF1438">
      <w:pPr>
        <w:ind w:left="540" w:right="419"/>
        <w:rPr>
          <w:color w:val="595959" w:themeColor="text1" w:themeTint="A6"/>
        </w:rPr>
      </w:pPr>
    </w:p>
    <w:p w14:paraId="33CC676F" w14:textId="77777777" w:rsidR="00481904" w:rsidRDefault="00964A47"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43A8E956" w14:textId="77777777" w:rsidR="005568AC" w:rsidRDefault="00964A47" w:rsidP="0050417D">
      <w:pPr>
        <w:pStyle w:val="ESHeading10"/>
        <w:spacing w:after="0" w:line="240" w:lineRule="auto"/>
      </w:pPr>
      <w:r>
        <w:lastRenderedPageBreak/>
        <w:t>How to read the Annual Report</w:t>
      </w:r>
    </w:p>
    <w:p w14:paraId="420C642E" w14:textId="77777777" w:rsidR="004D2A34" w:rsidRPr="006825C7" w:rsidRDefault="00964A47" w:rsidP="004D2A34">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706C0DAD" w14:textId="77777777" w:rsidR="009674DF" w:rsidRPr="007B3E14" w:rsidRDefault="00964A47" w:rsidP="009674DF">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7C55A54C" w14:textId="77777777" w:rsidR="009674DF" w:rsidRPr="007B3E14" w:rsidRDefault="00964A47" w:rsidP="009674DF">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7CB353C2" w14:textId="77777777" w:rsidR="009674DF" w:rsidRDefault="00964A47" w:rsidP="009674DF">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06A14320" w14:textId="77777777" w:rsidR="005568AC" w:rsidRPr="00620299" w:rsidRDefault="00964A47" w:rsidP="0050417D">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7398C9A9" w14:textId="77777777" w:rsidR="005568AC" w:rsidRDefault="00964A47"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Pr>
          <w:rFonts w:eastAsia="Arial" w:cs="Times New Roman"/>
          <w:color w:val="000000"/>
          <w:szCs w:val="20"/>
        </w:rPr>
        <w:t>the following</w:t>
      </w:r>
      <w:r>
        <w:rPr>
          <w:rFonts w:eastAsia="Arial" w:cs="Times New Roman"/>
          <w:color w:val="000000"/>
          <w:szCs w:val="20"/>
        </w:rPr>
        <w:t>:</w:t>
      </w:r>
    </w:p>
    <w:p w14:paraId="477D4A96" w14:textId="77777777" w:rsidR="00A14E75" w:rsidRDefault="00964A47"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2CA32F70" w14:textId="77777777" w:rsidR="004B0401" w:rsidRDefault="00964A47"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0B5FB874" w14:textId="77777777" w:rsidR="00A14E75" w:rsidRPr="00A14E75" w:rsidRDefault="00964A47"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7233E8AB" w14:textId="77777777" w:rsidR="00A14E75" w:rsidRPr="00A14E75" w:rsidRDefault="00964A47"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Secondary schools</w:t>
      </w:r>
    </w:p>
    <w:p w14:paraId="4C71E09B" w14:textId="77777777" w:rsidR="00A14E75" w:rsidRDefault="00964A47"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 xml:space="preserve">taff responses in the area of </w:t>
      </w:r>
      <w:r w:rsidRPr="00A14E75">
        <w:rPr>
          <w:rFonts w:eastAsia="Arial" w:cs="Times New Roman"/>
          <w:bCs/>
          <w:color w:val="000000"/>
          <w:szCs w:val="20"/>
        </w:rPr>
        <w:t>School Climate in the School Staff Survey</w:t>
      </w:r>
      <w:r>
        <w:rPr>
          <w:rFonts w:eastAsia="Arial" w:cs="Times New Roman"/>
          <w:bCs/>
          <w:color w:val="000000"/>
          <w:szCs w:val="20"/>
        </w:rPr>
        <w:t>, shown against the statewide average</w:t>
      </w:r>
      <w:r>
        <w:rPr>
          <w:rFonts w:eastAsia="Arial" w:cs="Times New Roman"/>
          <w:bCs/>
          <w:color w:val="000000"/>
          <w:szCs w:val="20"/>
        </w:rPr>
        <w:t xml:space="preserve"> for Secondary schools</w:t>
      </w:r>
    </w:p>
    <w:p w14:paraId="47C27725" w14:textId="77777777" w:rsidR="005568AC" w:rsidRDefault="00964A47" w:rsidP="0050417D">
      <w:pPr>
        <w:spacing w:line="240" w:lineRule="auto"/>
        <w:ind w:left="720"/>
        <w:rPr>
          <w:rFonts w:eastAsia="Arial" w:cs="Times New Roman"/>
          <w:b/>
          <w:color w:val="000000"/>
          <w:szCs w:val="20"/>
        </w:rPr>
      </w:pPr>
      <w:r>
        <w:rPr>
          <w:rFonts w:eastAsia="Arial" w:cs="Times New Roman"/>
          <w:b/>
          <w:color w:val="000000"/>
          <w:szCs w:val="20"/>
        </w:rPr>
        <w:t>Learning</w:t>
      </w:r>
    </w:p>
    <w:p w14:paraId="0A61A24F" w14:textId="77777777" w:rsidR="005568AC" w:rsidRDefault="00964A47"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English and Mathematics for Teacher Judgements against the curriculum</w:t>
      </w:r>
    </w:p>
    <w:p w14:paraId="5E9C5856" w14:textId="77777777" w:rsidR="004D2A34" w:rsidRDefault="00964A47" w:rsidP="00046522">
      <w:pPr>
        <w:numPr>
          <w:ilvl w:val="0"/>
          <w:numId w:val="27"/>
        </w:numPr>
        <w:spacing w:after="100" w:line="240" w:lineRule="auto"/>
        <w:ind w:left="1434" w:hanging="357"/>
        <w:rPr>
          <w:rFonts w:eastAsia="Arial" w:cs="Times New Roman"/>
          <w:color w:val="000000"/>
          <w:szCs w:val="20"/>
        </w:rPr>
      </w:pPr>
      <w:r w:rsidRPr="004D2A34">
        <w:rPr>
          <w:rFonts w:eastAsia="Arial" w:cs="Times New Roman"/>
          <w:color w:val="000000"/>
          <w:szCs w:val="20"/>
        </w:rPr>
        <w:t>English and Mathematics for National Literacy and Numeracy tests (NAPLAN)</w:t>
      </w:r>
    </w:p>
    <w:p w14:paraId="2EF5B874" w14:textId="77777777" w:rsidR="005568AC" w:rsidRDefault="00964A47"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al</w:t>
      </w:r>
      <w:r>
        <w:rPr>
          <w:rFonts w:eastAsia="Arial" w:cs="Times New Roman"/>
          <w:color w:val="000000"/>
          <w:szCs w:val="20"/>
        </w:rPr>
        <w:t>l subjects for Victorian Certificate of Education (VCE) examinations</w:t>
      </w:r>
    </w:p>
    <w:p w14:paraId="23B2127C" w14:textId="77777777" w:rsidR="007F1B5B" w:rsidRDefault="00964A47" w:rsidP="007F1B5B">
      <w:pPr>
        <w:spacing w:line="240" w:lineRule="auto"/>
        <w:ind w:left="720"/>
        <w:rPr>
          <w:rFonts w:eastAsia="Arial" w:cs="Times New Roman"/>
          <w:b/>
          <w:color w:val="000000"/>
          <w:szCs w:val="20"/>
        </w:rPr>
      </w:pPr>
      <w:r>
        <w:rPr>
          <w:rFonts w:eastAsia="Arial" w:cs="Times New Roman"/>
          <w:b/>
          <w:color w:val="000000"/>
          <w:szCs w:val="20"/>
        </w:rPr>
        <w:t>Wellbeing</w:t>
      </w:r>
    </w:p>
    <w:p w14:paraId="017BD872" w14:textId="77777777" w:rsidR="007F1B5B" w:rsidRDefault="00964A47" w:rsidP="007F1B5B">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072B4623" w14:textId="77777777" w:rsidR="007F1B5B" w:rsidRDefault="00964A47" w:rsidP="007F1B5B">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14:paraId="222E7373" w14:textId="77777777" w:rsidR="007F1B5B" w:rsidRPr="007F1B5B" w:rsidRDefault="00964A47" w:rsidP="007F1B5B">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6B0FD3BC" w14:textId="77777777" w:rsidR="005568AC" w:rsidRDefault="00964A47"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593ACA65" w14:textId="77777777" w:rsidR="005568AC" w:rsidRDefault="00964A47" w:rsidP="0050417D">
      <w:pPr>
        <w:spacing w:line="240" w:lineRule="auto"/>
        <w:ind w:left="720"/>
        <w:rPr>
          <w:rFonts w:eastAsia="Arial" w:cs="Times New Roman"/>
          <w:color w:val="000000"/>
          <w:szCs w:val="20"/>
        </w:rPr>
      </w:pPr>
      <w:r>
        <w:rPr>
          <w:rFonts w:eastAsia="Arial" w:cs="Times New Roman"/>
          <w:color w:val="000000"/>
          <w:szCs w:val="20"/>
        </w:rPr>
        <w:t xml:space="preserve">Student attendance and engagement at </w:t>
      </w:r>
      <w:r>
        <w:rPr>
          <w:rFonts w:eastAsia="Arial" w:cs="Times New Roman"/>
          <w:color w:val="000000"/>
          <w:szCs w:val="20"/>
        </w:rPr>
        <w:t>school, including:</w:t>
      </w:r>
    </w:p>
    <w:p w14:paraId="3F7366EC" w14:textId="77777777" w:rsidR="005568AC" w:rsidRDefault="00964A47"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how many Year 7 students remain at the school through to Year 10</w:t>
      </w:r>
    </w:p>
    <w:p w14:paraId="49404A98" w14:textId="77777777" w:rsidR="00B010EC" w:rsidRDefault="00964A47"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14:paraId="427A8169" w14:textId="77777777" w:rsidR="009674DF" w:rsidRDefault="00964A47"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Student attendance at school</w:t>
      </w:r>
    </w:p>
    <w:p w14:paraId="70C36AF7" w14:textId="77777777" w:rsidR="00922D56" w:rsidRPr="00922D56" w:rsidRDefault="00964A47" w:rsidP="00922D56">
      <w:pPr>
        <w:pStyle w:val="ESBodyText0"/>
        <w:spacing w:before="120" w:after="200" w:line="240" w:lineRule="auto"/>
      </w:pPr>
      <w:r w:rsidRPr="00922D56">
        <w:t xml:space="preserve">Results are displayed for the latest year and the average of the last four years (where available). </w:t>
      </w:r>
    </w:p>
    <w:p w14:paraId="13EB6D0F" w14:textId="77777777" w:rsidR="00922D56" w:rsidRPr="00922D56" w:rsidRDefault="00964A47" w:rsidP="00922D56">
      <w:pPr>
        <w:pStyle w:val="ESBodyText0"/>
        <w:spacing w:after="200" w:line="240" w:lineRule="auto"/>
      </w:pPr>
      <w:r w:rsidRPr="00922D56">
        <w:t>As NAPLAN tests were not conducted in 2020:</w:t>
      </w:r>
    </w:p>
    <w:p w14:paraId="49C39E82" w14:textId="77777777" w:rsidR="00922D56" w:rsidRPr="00922D56" w:rsidRDefault="00964A47" w:rsidP="00922D56">
      <w:pPr>
        <w:pStyle w:val="ESBodyText0"/>
        <w:numPr>
          <w:ilvl w:val="0"/>
          <w:numId w:val="29"/>
        </w:numPr>
        <w:spacing w:after="200" w:line="240" w:lineRule="auto"/>
      </w:pPr>
      <w:r w:rsidRPr="00922D56">
        <w:t>the NAPLAN 4-year average displayed is the average of 2019, 2021, and 2022 results</w:t>
      </w:r>
    </w:p>
    <w:p w14:paraId="70A4B4B2" w14:textId="77777777" w:rsidR="00922D56" w:rsidRPr="00922D56" w:rsidRDefault="00964A47" w:rsidP="00922D56">
      <w:pPr>
        <w:pStyle w:val="ESBodyText0"/>
        <w:numPr>
          <w:ilvl w:val="0"/>
          <w:numId w:val="29"/>
        </w:numPr>
        <w:spacing w:after="200" w:line="240" w:lineRule="auto"/>
      </w:pPr>
      <w:r w:rsidRPr="00922D56">
        <w:t>2022 NAPLAN Learning Gain da</w:t>
      </w:r>
      <w:r w:rsidRPr="00922D56">
        <w:t>ta is not available, as the measure requires NAPLAN results from 2020 as a point of comparison with 2022 results</w:t>
      </w:r>
    </w:p>
    <w:p w14:paraId="79B4F7D6" w14:textId="77777777" w:rsidR="00786201" w:rsidRPr="001D3C2B" w:rsidRDefault="00964A47" w:rsidP="00786201">
      <w:pPr>
        <w:pStyle w:val="Style10"/>
        <w:spacing w:before="0" w:after="120"/>
      </w:pPr>
      <w:r w:rsidRPr="00376FA0">
        <w:t>Considering COVID-19 when interpreting the Performance Summary</w:t>
      </w:r>
    </w:p>
    <w:p w14:paraId="2E94D197" w14:textId="77777777" w:rsidR="009674DF" w:rsidRPr="003F1321" w:rsidRDefault="00964A47" w:rsidP="009674DF">
      <w:pPr>
        <w:pStyle w:val="ESBodyText0"/>
        <w:spacing w:line="240" w:lineRule="auto"/>
      </w:pPr>
      <w:bookmarkStart w:id="0" w:name="_Hlk127543313"/>
      <w:r w:rsidRPr="003F1321">
        <w:t>The Victorian community's experience of COVID-19 had a significant impact on nor</w:t>
      </w:r>
      <w:r w:rsidRPr="003F1321">
        <w:t>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1E3969A5" w14:textId="77777777" w:rsidR="009674DF" w:rsidRDefault="00964A47" w:rsidP="009674DF">
      <w:pPr>
        <w:pStyle w:val="ESBodyText0"/>
        <w:spacing w:line="240" w:lineRule="auto"/>
      </w:pPr>
      <w:r w:rsidRPr="003F1321">
        <w:t>For example, in 2020</w:t>
      </w:r>
      <w:r>
        <w:t xml:space="preserve"> and 2021</w:t>
      </w:r>
      <w:r w:rsidRPr="003F1321">
        <w:t xml:space="preserve"> schoo</w:t>
      </w:r>
      <w:r w:rsidRPr="003F1321">
        <w:t>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w:t>
      </w:r>
      <w:r w:rsidRPr="003F1321">
        <w:t>cedures adopted in response to remote and flexible learning.</w:t>
      </w:r>
    </w:p>
    <w:p w14:paraId="1B96A5FA" w14:textId="77777777" w:rsidR="009674DF" w:rsidRDefault="00964A47" w:rsidP="009674DF">
      <w:pPr>
        <w:pStyle w:val="ESBodyText0"/>
        <w:spacing w:line="240" w:lineRule="auto"/>
      </w:pPr>
      <w:r>
        <w:t>Readers should keep this in mind when viewing and interpreting the data presented in the Annual Report.</w:t>
      </w:r>
    </w:p>
    <w:bookmarkEnd w:id="0"/>
    <w:p w14:paraId="7D6A22C9" w14:textId="77777777" w:rsidR="00786201" w:rsidRDefault="00964A47" w:rsidP="00786201">
      <w:pPr>
        <w:pStyle w:val="ESBodyText0"/>
        <w:spacing w:after="0" w:line="240" w:lineRule="auto"/>
      </w:pPr>
    </w:p>
    <w:p w14:paraId="6BC57759" w14:textId="77777777" w:rsidR="0019466A" w:rsidRPr="00046522" w:rsidRDefault="00964A47" w:rsidP="00046522">
      <w:pPr>
        <w:spacing w:after="0" w:line="240" w:lineRule="auto"/>
        <w:rPr>
          <w:rFonts w:eastAsiaTheme="majorEastAsia" w:cstheme="majorBidi"/>
          <w:bCs/>
          <w:sz w:val="16"/>
          <w:szCs w:val="16"/>
        </w:rPr>
      </w:pPr>
      <w:r>
        <w:br w:type="page"/>
      </w:r>
    </w:p>
    <w:p w14:paraId="118074C4" w14:textId="77777777" w:rsidR="0019466A" w:rsidRDefault="00964A47" w:rsidP="0019466A">
      <w:pPr>
        <w:pStyle w:val="ESHeading10"/>
        <w:spacing w:after="0" w:line="240" w:lineRule="auto"/>
      </w:pPr>
      <w:r>
        <w:lastRenderedPageBreak/>
        <w:t>How to read the Annual Report (continued)</w:t>
      </w:r>
    </w:p>
    <w:p w14:paraId="080C382E" w14:textId="77777777" w:rsidR="005568AC" w:rsidRDefault="00964A47"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57D4004C" w14:textId="77777777" w:rsidR="00836D70" w:rsidRDefault="00964A47"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7B1C374D" w14:textId="77777777" w:rsidR="00B637FF" w:rsidRDefault="00964A47" w:rsidP="00836D70">
      <w:pPr>
        <w:spacing w:after="240" w:line="240" w:lineRule="auto"/>
        <w:rPr>
          <w:rFonts w:eastAsia="Arial"/>
          <w:color w:val="000000"/>
        </w:rPr>
      </w:pPr>
      <w:r>
        <w:rPr>
          <w:rFonts w:eastAsia="Arial"/>
          <w:color w:val="000000"/>
        </w:rPr>
        <w:t xml:space="preserve">This grouping of schools has been created by comparing each school’s socio-economic background of students, the number of non-English speaking students </w:t>
      </w:r>
      <w:r>
        <w:rPr>
          <w:rFonts w:eastAsia="Arial"/>
          <w:color w:val="000000"/>
        </w:rPr>
        <w:t>and the school’s size and location.</w:t>
      </w:r>
    </w:p>
    <w:p w14:paraId="0482810F" w14:textId="77777777" w:rsidR="005568AC" w:rsidRDefault="00964A47" w:rsidP="0050417D">
      <w:pPr>
        <w:pStyle w:val="H2Line"/>
        <w:spacing w:before="0" w:after="120"/>
      </w:pPr>
      <w:r>
        <w:t xml:space="preserve">What does </w:t>
      </w:r>
      <w:r>
        <w:rPr>
          <w:i/>
        </w:rPr>
        <w:t>‘</w:t>
      </w:r>
      <w:r>
        <w:rPr>
          <w:i/>
        </w:rPr>
        <w:t>NDP’</w:t>
      </w:r>
      <w:r>
        <w:t xml:space="preserve"> or ‘</w:t>
      </w:r>
      <w:r>
        <w:rPr>
          <w:i/>
        </w:rPr>
        <w:t>NDA</w:t>
      </w:r>
      <w:r>
        <w:t>’ mean?</w:t>
      </w:r>
    </w:p>
    <w:p w14:paraId="1D9DC823" w14:textId="77777777" w:rsidR="00836D70" w:rsidRDefault="00964A47" w:rsidP="00836D70">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w:t>
      </w:r>
      <w:r w:rsidRPr="00783E13">
        <w:rPr>
          <w:rFonts w:eastAsia="Arial" w:cs="Times New Roman"/>
          <w:color w:val="000000"/>
          <w:szCs w:val="20"/>
        </w:rPr>
        <w:t>o identification will result in an ‘NDP’ label.</w:t>
      </w:r>
    </w:p>
    <w:p w14:paraId="49139638" w14:textId="77777777" w:rsidR="00836D70" w:rsidRDefault="00964A47"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particular measures due to low enrolments. There may be no students enrolled in some year levels, so school comparisons are not possible.</w:t>
      </w:r>
    </w:p>
    <w:p w14:paraId="0F76C255" w14:textId="77777777" w:rsidR="004B0401" w:rsidRDefault="00964A47" w:rsidP="00836D70">
      <w:pPr>
        <w:spacing w:after="240" w:line="240" w:lineRule="auto"/>
      </w:pPr>
      <w:r>
        <w:rPr>
          <w:rFonts w:eastAsia="Arial" w:cs="Times New Roman"/>
          <w:color w:val="000000"/>
          <w:szCs w:val="20"/>
        </w:rPr>
        <w:t>Note that new schools only have the latest year of data and no comparative data from pr</w:t>
      </w:r>
      <w:r>
        <w:rPr>
          <w:rFonts w:eastAsia="Arial" w:cs="Times New Roman"/>
          <w:color w:val="000000"/>
          <w:szCs w:val="20"/>
        </w:rPr>
        <w:t>evious years. T</w:t>
      </w:r>
      <w:r>
        <w:t xml:space="preserve">he </w:t>
      </w:r>
      <w:r>
        <w:t>d</w:t>
      </w:r>
      <w:r>
        <w:t xml:space="preserve">epartment also </w:t>
      </w:r>
      <w:proofErr w:type="spellStart"/>
      <w:r>
        <w:t>recognises</w:t>
      </w:r>
      <w:proofErr w:type="spellEnd"/>
      <w:r>
        <w:t xml:space="preserve"> unique circumstances in Specialist, Select Entry, English Language, Community Schools and schools that changed school type recently, where school-to-school comparisons are not appropriate.</w:t>
      </w:r>
    </w:p>
    <w:p w14:paraId="5A09DE24" w14:textId="77777777" w:rsidR="005568AC" w:rsidRDefault="00964A47" w:rsidP="0050417D">
      <w:pPr>
        <w:pStyle w:val="H2Line"/>
        <w:spacing w:before="0" w:after="120"/>
      </w:pPr>
      <w:r>
        <w:t xml:space="preserve">What is the </w:t>
      </w:r>
      <w:r w:rsidRPr="00620299">
        <w:rPr>
          <w:i/>
          <w:iCs/>
        </w:rPr>
        <w:t>‘V</w:t>
      </w:r>
      <w:r w:rsidRPr="00620299">
        <w:rPr>
          <w:i/>
          <w:iCs/>
        </w:rPr>
        <w:t>ictorian</w:t>
      </w:r>
      <w:r w:rsidRPr="00620299">
        <w:rPr>
          <w:i/>
          <w:iCs/>
        </w:rPr>
        <w:t xml:space="preserve"> Curriculum</w:t>
      </w:r>
      <w:r w:rsidRPr="00620299">
        <w:rPr>
          <w:i/>
          <w:iCs/>
        </w:rPr>
        <w:t>’</w:t>
      </w:r>
      <w:r>
        <w:t>?</w:t>
      </w:r>
    </w:p>
    <w:p w14:paraId="479BEBCF" w14:textId="77777777" w:rsidR="00836D70" w:rsidRDefault="00964A47" w:rsidP="00836D70">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w:t>
      </w:r>
      <w:r>
        <w:rPr>
          <w:rFonts w:eastAsia="Arial"/>
          <w:color w:val="000000"/>
        </w:rPr>
        <w:t xml:space="preserve"> and active and informed citizenship. </w:t>
      </w:r>
    </w:p>
    <w:p w14:paraId="43B25125" w14:textId="77777777" w:rsidR="00836D70" w:rsidRDefault="00964A47"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14:paraId="2ADFD654" w14:textId="77777777" w:rsidR="00836D70" w:rsidRDefault="00964A47" w:rsidP="00836D70">
      <w:pPr>
        <w:spacing w:line="240" w:lineRule="auto"/>
      </w:pPr>
      <w:r>
        <w:rPr>
          <w:rFonts w:eastAsia="Arial"/>
          <w:color w:val="000000"/>
        </w:rPr>
        <w:t>The curriculum has been developed to ensure that school subjects and their achievement standards ena</w:t>
      </w:r>
      <w:r>
        <w:rPr>
          <w:rFonts w:eastAsia="Arial"/>
          <w:color w:val="000000"/>
        </w:rPr>
        <w:t>ble continuous learning for all students, including students with disabilities.</w:t>
      </w:r>
    </w:p>
    <w:p w14:paraId="682E1ED8" w14:textId="77777777" w:rsidR="00836D70" w:rsidRDefault="00964A47" w:rsidP="00836D70">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4C622580" w14:textId="77777777" w:rsidR="004B0401" w:rsidRDefault="00964A47" w:rsidP="00836D70">
      <w:pPr>
        <w:spacing w:line="240" w:lineRule="auto"/>
        <w:rPr>
          <w:rFonts w:eastAsia="Arial"/>
          <w:color w:val="000000"/>
        </w:rPr>
      </w:pPr>
      <w:r>
        <w:rPr>
          <w:rFonts w:eastAsia="Arial"/>
          <w:color w:val="000000"/>
        </w:rPr>
        <w:t>‘Levels A to D’ may be used for students w</w:t>
      </w:r>
      <w:r>
        <w:rPr>
          <w:rFonts w:eastAsia="Arial"/>
          <w:color w:val="000000"/>
        </w:rPr>
        <w:t>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 A to D’).</w:t>
      </w:r>
    </w:p>
    <w:p w14:paraId="6C4581F4" w14:textId="77777777" w:rsidR="003F425B" w:rsidRDefault="00964A47" w:rsidP="0050417D">
      <w:pPr>
        <w:spacing w:line="240" w:lineRule="auto"/>
        <w:sectPr w:rsidR="003F425B"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41976168" w14:textId="77777777" w:rsidR="0038585D" w:rsidRPr="004A27D4" w:rsidRDefault="00964A47"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B07557" w14:paraId="4C54797D" w14:textId="77777777" w:rsidTr="007B205B">
        <w:trPr>
          <w:trHeight w:val="15"/>
        </w:trPr>
        <w:tc>
          <w:tcPr>
            <w:tcW w:w="10774" w:type="dxa"/>
            <w:shd w:val="clear" w:color="auto" w:fill="auto"/>
          </w:tcPr>
          <w:p w14:paraId="67809EAE" w14:textId="77777777" w:rsidR="00777DB2" w:rsidRPr="00B431AC" w:rsidRDefault="00964A47" w:rsidP="00F748EB">
            <w:pPr>
              <w:pStyle w:val="Style1"/>
              <w:spacing w:before="0"/>
              <w:jc w:val="both"/>
              <w:rPr>
                <w:b/>
                <w:bCs w:val="0"/>
                <w:szCs w:val="24"/>
              </w:rPr>
            </w:pPr>
            <w:r w:rsidRPr="00B431AC">
              <w:rPr>
                <w:b/>
                <w:bCs w:val="0"/>
                <w:szCs w:val="24"/>
              </w:rPr>
              <w:t>School context</w:t>
            </w:r>
          </w:p>
        </w:tc>
      </w:tr>
      <w:tr w:rsidR="00B07557" w14:paraId="6058BADF" w14:textId="77777777" w:rsidTr="007B205B">
        <w:trPr>
          <w:trHeight w:val="15"/>
        </w:trPr>
        <w:tc>
          <w:tcPr>
            <w:tcW w:w="10774" w:type="dxa"/>
            <w:shd w:val="clear" w:color="auto" w:fill="FFFFFF" w:themeFill="background1"/>
          </w:tcPr>
          <w:p w14:paraId="5FC5890C" w14:textId="311A4EF2" w:rsidR="00777DB2" w:rsidRPr="00B431AC" w:rsidRDefault="00964A47" w:rsidP="00994A0F">
            <w:pPr>
              <w:pStyle w:val="Heading3"/>
              <w:spacing w:before="0" w:after="0"/>
              <w:rPr>
                <w:b w:val="0"/>
                <w:color w:val="auto"/>
                <w:sz w:val="18"/>
              </w:rPr>
            </w:pPr>
            <w:r w:rsidRPr="00B431AC">
              <w:rPr>
                <w:b w:val="0"/>
                <w:color w:val="auto"/>
                <w:sz w:val="18"/>
              </w:rPr>
              <w:t xml:space="preserve">Rosehill Secondary College sits on a large, attractive site with views over the Maribyrnong River Valley and is part of the Moonee </w:t>
            </w:r>
            <w:r w:rsidRPr="00B431AC">
              <w:rPr>
                <w:b w:val="0"/>
                <w:color w:val="auto"/>
                <w:sz w:val="18"/>
              </w:rPr>
              <w:t>Valley Network of schools in the South Western Region. The College had 102.3 EFT staff, 4 Principal Class, 79.3 teachers, 1.3 Paraprofessionals and 17.7 Support Staff. The school is a single campus with Years 7 to 12 divided into a Junior School (7-8), Mid</w:t>
            </w:r>
            <w:r w:rsidRPr="00B431AC">
              <w:rPr>
                <w:b w:val="0"/>
                <w:color w:val="auto"/>
                <w:sz w:val="18"/>
              </w:rPr>
              <w:t>dle (9-10) and Senior School (11-12). In 2022 the school had 1121 students. 22 students had English as an additional language and 8 students were Aboriginal or Torres Strait Islander. The values of Respect, Initiative and Learning (RIL) underpin the core w</w:t>
            </w:r>
            <w:r w:rsidRPr="00B431AC">
              <w:rPr>
                <w:b w:val="0"/>
                <w:color w:val="auto"/>
                <w:sz w:val="18"/>
              </w:rPr>
              <w:t xml:space="preserve">ork of the College. Rosehill provides excellent facilities for our VCE students with a designated Year 11 study </w:t>
            </w:r>
            <w:proofErr w:type="spellStart"/>
            <w:r w:rsidRPr="00B431AC">
              <w:rPr>
                <w:b w:val="0"/>
                <w:color w:val="auto"/>
                <w:sz w:val="18"/>
              </w:rPr>
              <w:t>centre</w:t>
            </w:r>
            <w:proofErr w:type="spellEnd"/>
            <w:r w:rsidRPr="00B431AC">
              <w:rPr>
                <w:b w:val="0"/>
                <w:color w:val="auto"/>
                <w:sz w:val="18"/>
              </w:rPr>
              <w:t xml:space="preserve">, and a purpose built Year 12 study </w:t>
            </w:r>
            <w:proofErr w:type="spellStart"/>
            <w:r w:rsidRPr="00B431AC">
              <w:rPr>
                <w:b w:val="0"/>
                <w:color w:val="auto"/>
                <w:sz w:val="18"/>
              </w:rPr>
              <w:t>centre</w:t>
            </w:r>
            <w:proofErr w:type="spellEnd"/>
            <w:r w:rsidRPr="00B431AC">
              <w:rPr>
                <w:b w:val="0"/>
                <w:color w:val="auto"/>
                <w:sz w:val="18"/>
              </w:rPr>
              <w:t>. An EAL and international student collaboration space complements our International Student Pro</w:t>
            </w:r>
            <w:r w:rsidRPr="00B431AC">
              <w:rPr>
                <w:b w:val="0"/>
                <w:color w:val="auto"/>
                <w:sz w:val="18"/>
              </w:rPr>
              <w:t>gram. As a multicultural community, the school understands the benefits of globalization and exposing local students to other perspectives and experiences. The College enjoys refurbished science and art rooms and a well-resourced library, which is open fro</w:t>
            </w:r>
            <w:r w:rsidRPr="00B431AC">
              <w:rPr>
                <w:b w:val="0"/>
                <w:color w:val="auto"/>
                <w:sz w:val="18"/>
              </w:rPr>
              <w:t xml:space="preserve">m 8.15am each morning. Our new STEM </w:t>
            </w:r>
            <w:proofErr w:type="spellStart"/>
            <w:r w:rsidRPr="00B431AC">
              <w:rPr>
                <w:b w:val="0"/>
                <w:color w:val="auto"/>
                <w:sz w:val="18"/>
              </w:rPr>
              <w:t>centre</w:t>
            </w:r>
            <w:proofErr w:type="spellEnd"/>
            <w:r w:rsidRPr="00B431AC">
              <w:rPr>
                <w:b w:val="0"/>
                <w:color w:val="auto"/>
                <w:sz w:val="18"/>
              </w:rPr>
              <w:t xml:space="preserve"> and oval have proved very popular with students and staff alike. The</w:t>
            </w:r>
            <w:r w:rsidRPr="00B431AC">
              <w:rPr>
                <w:b w:val="0"/>
                <w:color w:val="auto"/>
                <w:sz w:val="18"/>
              </w:rPr>
              <w:t xml:space="preserve"> large product design classrooms, a robotics/systems room, virtual reality (VR) room, maker space and new state of the art industrial style stainl</w:t>
            </w:r>
            <w:r w:rsidRPr="00B431AC">
              <w:rPr>
                <w:b w:val="0"/>
                <w:color w:val="auto"/>
                <w:sz w:val="18"/>
              </w:rPr>
              <w:t xml:space="preserve">ess steel kitchen enable our students to </w:t>
            </w:r>
            <w:proofErr w:type="spellStart"/>
            <w:r w:rsidRPr="00B431AC">
              <w:rPr>
                <w:b w:val="0"/>
                <w:color w:val="auto"/>
                <w:sz w:val="18"/>
              </w:rPr>
              <w:t>maximise</w:t>
            </w:r>
            <w:proofErr w:type="spellEnd"/>
            <w:r w:rsidRPr="00B431AC">
              <w:rPr>
                <w:b w:val="0"/>
                <w:color w:val="auto"/>
                <w:sz w:val="18"/>
              </w:rPr>
              <w:t xml:space="preserve"> their learning potential in these new facilities. The oval upgrade provides the College with an exceptional playing surface and this has helped facilitate the recently introduced Excellence in Sports Progra</w:t>
            </w:r>
            <w:r w:rsidRPr="00B431AC">
              <w:rPr>
                <w:b w:val="0"/>
                <w:color w:val="auto"/>
                <w:sz w:val="18"/>
              </w:rPr>
              <w:t>m. This area coupled with the basketball and tennis courts, cricket nets and the gymnasium provide ample space for students. Significant passive recreational areas are also available throughout the school grounds and we eagerly await the handover of the in</w:t>
            </w:r>
            <w:r w:rsidRPr="00B431AC">
              <w:rPr>
                <w:b w:val="0"/>
                <w:color w:val="auto"/>
                <w:sz w:val="18"/>
              </w:rPr>
              <w:t>door/outdoor reading space as part of the successful Inclusive School Fund application. Rosehill Secondary College is a school with a strong academic focus and a history of consistent high academic results. At Years 7 and 8, in addition to core and electiv</w:t>
            </w:r>
            <w:r w:rsidRPr="00B431AC">
              <w:rPr>
                <w:b w:val="0"/>
                <w:color w:val="auto"/>
                <w:sz w:val="18"/>
              </w:rPr>
              <w:t xml:space="preserve">e subjects, there are two periods each week of Literacy and Numeracy Enhancement. The Year 10 level is structured as an introductory year to VCE and Year 9 students undertake a number of </w:t>
            </w:r>
            <w:proofErr w:type="spellStart"/>
            <w:r w:rsidRPr="00B431AC">
              <w:rPr>
                <w:b w:val="0"/>
                <w:color w:val="auto"/>
                <w:sz w:val="18"/>
              </w:rPr>
              <w:t>self reflection</w:t>
            </w:r>
            <w:proofErr w:type="spellEnd"/>
            <w:r w:rsidRPr="00B431AC">
              <w:rPr>
                <w:b w:val="0"/>
                <w:color w:val="auto"/>
                <w:sz w:val="18"/>
              </w:rPr>
              <w:t xml:space="preserve"> activities, such as running the school carnival and C</w:t>
            </w:r>
            <w:r w:rsidRPr="00B431AC">
              <w:rPr>
                <w:b w:val="0"/>
                <w:color w:val="auto"/>
                <w:sz w:val="18"/>
              </w:rPr>
              <w:t>ity Experience, as they try to understand their place in the world. Rosehill Secondary College has excellent VCE results and is committed to supporting a broad range of careers and further education pathways by also offering the Victorian Certificate of Ap</w:t>
            </w:r>
            <w:r w:rsidRPr="00B431AC">
              <w:rPr>
                <w:b w:val="0"/>
                <w:color w:val="auto"/>
                <w:sz w:val="18"/>
              </w:rPr>
              <w:t>plied Learning (VCAL) intermediate and senior certificate at Year 11 and 12. The College has commenced the work of transitioning to the new VCE, which includes the Vocational Major(VM). A Selective Talent and Enrichment Program (STEP), is designed to cater</w:t>
            </w:r>
            <w:r w:rsidRPr="00B431AC">
              <w:rPr>
                <w:b w:val="0"/>
                <w:color w:val="auto"/>
                <w:sz w:val="18"/>
              </w:rPr>
              <w:t xml:space="preserve"> for intellectually and academically capable students and this is further enhanced by our Advanced Mathematics (RAMP) and English Programs (REAP) at Years 7-9. The Victorian High Ability Program (VHAP) was also part of the College's enrichment offerings in</w:t>
            </w:r>
            <w:r w:rsidRPr="00B431AC">
              <w:rPr>
                <w:b w:val="0"/>
                <w:color w:val="auto"/>
                <w:sz w:val="18"/>
              </w:rPr>
              <w:t xml:space="preserve"> 2022.There is a dedicated sporting program, a comprehensive languages program offering Japanese and Italian, supported with international cultural tours and a sister school relationship with a prestigious Shinto Secondary College in Japan. The Performing </w:t>
            </w:r>
            <w:r w:rsidRPr="00B431AC">
              <w:rPr>
                <w:b w:val="0"/>
                <w:color w:val="auto"/>
                <w:sz w:val="18"/>
              </w:rPr>
              <w:t>Arts faculties excel in producing a musical or dance performance every year for the local community, with the Visual Arts department celebrating students’ work with a bi-annual art show. Numerous works every year are accepted into galleries for display suc</w:t>
            </w:r>
            <w:r w:rsidRPr="00B431AC">
              <w:rPr>
                <w:b w:val="0"/>
                <w:color w:val="auto"/>
                <w:sz w:val="18"/>
              </w:rPr>
              <w:t>h as the Incinerator Gallery in Aberfeldie. In 2022 one student was awarded the Top Design Award only 1 of 15 in the state and her work was displayed at the National Museum. In 2022 the socio-economic profile was low-medium, which suggests a relatively low</w:t>
            </w:r>
            <w:r w:rsidRPr="00B431AC">
              <w:rPr>
                <w:b w:val="0"/>
                <w:color w:val="auto"/>
                <w:sz w:val="18"/>
              </w:rPr>
              <w:t xml:space="preserve"> level of social disadvantage. Both the parent satisfaction survey and the school staff survey displayed very positive results. The parent endorsement element was at 79% almost 11% higher than the state average and the staff endorsement survey was just ove</w:t>
            </w:r>
            <w:r w:rsidRPr="00B431AC">
              <w:rPr>
                <w:b w:val="0"/>
                <w:color w:val="auto"/>
                <w:sz w:val="18"/>
              </w:rPr>
              <w:t>r 56%, 4% higher than the state average. The College completed its new strategic plan at the end of 2022 and enters 2023 with a new focus. The College was able to further enhance the literacy program focus in 2022 and introduced a trial scaffolded numeracy</w:t>
            </w:r>
            <w:r w:rsidRPr="00B431AC">
              <w:rPr>
                <w:b w:val="0"/>
                <w:color w:val="auto"/>
                <w:sz w:val="18"/>
              </w:rPr>
              <w:t xml:space="preserve"> program for the second half of 2022.  The Rosehill instructional model is based on “Classroom Instruction that Works” and the related GANAG instructional process. This will continue to be a significant focus in the new strategic plan. Rosehill Secondary C</w:t>
            </w:r>
            <w:r w:rsidRPr="00B431AC">
              <w:rPr>
                <w:b w:val="0"/>
                <w:color w:val="auto"/>
                <w:sz w:val="18"/>
              </w:rPr>
              <w:t xml:space="preserve">ollege provides a calm environment for students and staff, with a strong emphasis on positive relationships, through a Welfare and Discipline structure that is consistent, successful and underpinned by our School-Wide Positive </w:t>
            </w:r>
            <w:proofErr w:type="spellStart"/>
            <w:r w:rsidRPr="00B431AC">
              <w:rPr>
                <w:b w:val="0"/>
                <w:color w:val="auto"/>
                <w:sz w:val="18"/>
              </w:rPr>
              <w:t>Behaviours</w:t>
            </w:r>
            <w:proofErr w:type="spellEnd"/>
            <w:r w:rsidRPr="00B431AC">
              <w:rPr>
                <w:b w:val="0"/>
                <w:color w:val="auto"/>
                <w:sz w:val="18"/>
              </w:rPr>
              <w:t xml:space="preserve"> Program and as a R</w:t>
            </w:r>
            <w:r w:rsidRPr="00B431AC">
              <w:rPr>
                <w:b w:val="0"/>
                <w:color w:val="auto"/>
                <w:sz w:val="18"/>
              </w:rPr>
              <w:t>espectful Relationships School. With a continuous focus on improvement, the College implements a range of programs to support student learning outcomes in addition to a continuous physical maintenance program. The significant capital works investment final</w:t>
            </w:r>
            <w:r w:rsidRPr="00B431AC">
              <w:rPr>
                <w:b w:val="0"/>
                <w:color w:val="auto"/>
                <w:sz w:val="18"/>
              </w:rPr>
              <w:t xml:space="preserve">ly commenced despite unforeseen </w:t>
            </w:r>
            <w:proofErr w:type="spellStart"/>
            <w:r w:rsidRPr="00B431AC">
              <w:rPr>
                <w:b w:val="0"/>
                <w:color w:val="auto"/>
                <w:sz w:val="18"/>
              </w:rPr>
              <w:t>delays.It</w:t>
            </w:r>
            <w:proofErr w:type="spellEnd"/>
            <w:r w:rsidRPr="00B431AC">
              <w:rPr>
                <w:b w:val="0"/>
                <w:color w:val="auto"/>
                <w:sz w:val="18"/>
              </w:rPr>
              <w:t xml:space="preserve"> is anticipated that the these works will be completed by March 2024.</w:t>
            </w:r>
          </w:p>
          <w:p w14:paraId="38278CFE" w14:textId="77777777" w:rsidR="00777DB2" w:rsidRPr="00B431AC" w:rsidRDefault="00964A47" w:rsidP="00994A0F">
            <w:pPr>
              <w:pStyle w:val="Heading3"/>
              <w:spacing w:before="0" w:after="0"/>
              <w:rPr>
                <w:b w:val="0"/>
                <w:color w:val="auto"/>
                <w:sz w:val="18"/>
              </w:rPr>
            </w:pPr>
          </w:p>
        </w:tc>
      </w:tr>
      <w:tr w:rsidR="00B07557" w14:paraId="492C770B" w14:textId="77777777" w:rsidTr="007B205B">
        <w:trPr>
          <w:trHeight w:val="15"/>
        </w:trPr>
        <w:tc>
          <w:tcPr>
            <w:tcW w:w="10774" w:type="dxa"/>
            <w:shd w:val="clear" w:color="auto" w:fill="auto"/>
          </w:tcPr>
          <w:p w14:paraId="4705EB9B" w14:textId="77777777" w:rsidR="00777DB2" w:rsidRPr="007B205B" w:rsidRDefault="00964A47"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B07557" w14:paraId="28658607" w14:textId="77777777" w:rsidTr="007B205B">
        <w:trPr>
          <w:trHeight w:val="15"/>
        </w:trPr>
        <w:tc>
          <w:tcPr>
            <w:tcW w:w="10774" w:type="dxa"/>
            <w:shd w:val="clear" w:color="auto" w:fill="FFFFFF" w:themeFill="background1"/>
          </w:tcPr>
          <w:p w14:paraId="49DFC3C0" w14:textId="77777777" w:rsidR="00777DB2" w:rsidRPr="005A75E6" w:rsidRDefault="00964A47" w:rsidP="00994A0F">
            <w:pPr>
              <w:pStyle w:val="Heading3"/>
              <w:spacing w:before="0" w:after="0"/>
              <w:rPr>
                <w:b w:val="0"/>
                <w:szCs w:val="20"/>
              </w:rPr>
            </w:pPr>
            <w:r w:rsidRPr="00B83867">
              <w:rPr>
                <w:bCs/>
                <w:color w:val="C00000"/>
                <w:szCs w:val="20"/>
              </w:rPr>
              <w:t>Learning</w:t>
            </w:r>
          </w:p>
        </w:tc>
      </w:tr>
      <w:tr w:rsidR="00B07557" w14:paraId="5EAC0E51" w14:textId="77777777" w:rsidTr="007B205B">
        <w:trPr>
          <w:trHeight w:val="15"/>
        </w:trPr>
        <w:tc>
          <w:tcPr>
            <w:tcW w:w="10774" w:type="dxa"/>
            <w:shd w:val="clear" w:color="auto" w:fill="FFFFFF" w:themeFill="background1"/>
          </w:tcPr>
          <w:p w14:paraId="59D375E3" w14:textId="0243F114" w:rsidR="00B431AC" w:rsidRPr="00626629" w:rsidRDefault="00964A47" w:rsidP="00994A0F">
            <w:pPr>
              <w:pStyle w:val="Heading3"/>
              <w:spacing w:before="0" w:after="0"/>
              <w:rPr>
                <w:b w:val="0"/>
                <w:color w:val="auto"/>
                <w:sz w:val="18"/>
              </w:rPr>
            </w:pPr>
            <w:r w:rsidRPr="00626629">
              <w:rPr>
                <w:b w:val="0"/>
                <w:color w:val="auto"/>
                <w:sz w:val="18"/>
              </w:rPr>
              <w:t xml:space="preserve">The TLI and MYLNS programs continued during 2022 </w:t>
            </w:r>
            <w:r w:rsidRPr="00626629">
              <w:rPr>
                <w:b w:val="0"/>
                <w:color w:val="auto"/>
                <w:sz w:val="18"/>
              </w:rPr>
              <w:t>despite the challenges encountered with significant absences of students and staff. NAPLAN data indicates that the College continues to produce high quality teaching and learning during these challenging times. The reading and whole school literacy program</w:t>
            </w:r>
            <w:r w:rsidRPr="00626629">
              <w:rPr>
                <w:b w:val="0"/>
                <w:color w:val="auto"/>
                <w:sz w:val="18"/>
              </w:rPr>
              <w:t xml:space="preserve"> evolved with new iterations. The result</w:t>
            </w:r>
            <w:r w:rsidRPr="00626629">
              <w:rPr>
                <w:b w:val="0"/>
                <w:color w:val="auto"/>
                <w:sz w:val="18"/>
              </w:rPr>
              <w:t>s</w:t>
            </w:r>
            <w:r>
              <w:rPr>
                <w:b w:val="0"/>
                <w:color w:val="auto"/>
                <w:sz w:val="18"/>
              </w:rPr>
              <w:t xml:space="preserve"> </w:t>
            </w:r>
            <w:r w:rsidRPr="00626629">
              <w:rPr>
                <w:b w:val="0"/>
                <w:color w:val="auto"/>
                <w:sz w:val="18"/>
              </w:rPr>
              <w:t xml:space="preserve">produced were very pleasing as </w:t>
            </w:r>
            <w:r w:rsidRPr="00626629">
              <w:rPr>
                <w:b w:val="0"/>
                <w:color w:val="auto"/>
                <w:sz w:val="18"/>
              </w:rPr>
              <w:lastRenderedPageBreak/>
              <w:t>evidenced by our PAT and NAPLAN data.  Results indicate that 59%% of Year 7 students are in the top 3 bands for reading, 15% above the state average. At Year 9 students in the top 3 b</w:t>
            </w:r>
            <w:r w:rsidRPr="00626629">
              <w:rPr>
                <w:b w:val="0"/>
                <w:color w:val="auto"/>
                <w:sz w:val="18"/>
              </w:rPr>
              <w:t>ands sits at over 57%, 10% above the state average. Similar successes can be seen with numeracy, at Year 7 just under 55% were in the top 3 bands, above the state average and at Year 9 just under 56% were in the top 3 bands, 11% above the state average. Ju</w:t>
            </w:r>
            <w:r w:rsidRPr="00626629">
              <w:rPr>
                <w:b w:val="0"/>
                <w:color w:val="auto"/>
                <w:sz w:val="18"/>
              </w:rPr>
              <w:t>st as pleasing were our writing results as seen on the Panorama reports. At year 7 28% of our students were in the top 2 bands, 3 % higher than the state average. In Year 9 20% of our students were in the top 2 bands, 5% higher than the state average and c</w:t>
            </w:r>
            <w:r w:rsidRPr="00626629">
              <w:rPr>
                <w:b w:val="0"/>
                <w:color w:val="auto"/>
                <w:sz w:val="18"/>
              </w:rPr>
              <w:t>ontinues the College's trend of significant improvement in writing year upon year. Just as pleasingly 99% of students completed their VCE at Rosehill in 2022. The completion of VCAL was also strong at 86%. The VCE median was 28 and our exit destination dat</w:t>
            </w:r>
            <w:r w:rsidRPr="00626629">
              <w:rPr>
                <w:b w:val="0"/>
                <w:color w:val="auto"/>
                <w:sz w:val="18"/>
              </w:rPr>
              <w:t>a was 99% suggesting that virtually every child completing Year 12 at Rosehill was successful in securing a positive pathway. Rosehill had 18 PSD (Program for Students with Disabilities) funded students in 2022. Returning from remote learning presented som</w:t>
            </w:r>
            <w:r w:rsidRPr="00626629">
              <w:rPr>
                <w:b w:val="0"/>
                <w:color w:val="auto"/>
                <w:sz w:val="18"/>
              </w:rPr>
              <w:t>e challenges for PSD students and their families. All were supported by the Integration Coordinator, teacher aides and the wellbeing teams, as required, but a small number simply did not re-engage with the college despite our best efforts. Most students pr</w:t>
            </w:r>
            <w:r w:rsidRPr="00626629">
              <w:rPr>
                <w:b w:val="0"/>
                <w:color w:val="auto"/>
                <w:sz w:val="18"/>
              </w:rPr>
              <w:t>ogressed well in achieving their individual goals and, with support, completed the year successfully.</w:t>
            </w:r>
          </w:p>
          <w:p w14:paraId="205E59E9" w14:textId="77777777" w:rsidR="00B431AC" w:rsidRPr="00626629" w:rsidRDefault="00964A47" w:rsidP="00994A0F">
            <w:pPr>
              <w:pStyle w:val="Heading3"/>
              <w:spacing w:before="0" w:after="0"/>
              <w:rPr>
                <w:b w:val="0"/>
                <w:color w:val="auto"/>
                <w:sz w:val="18"/>
              </w:rPr>
            </w:pPr>
          </w:p>
        </w:tc>
      </w:tr>
      <w:tr w:rsidR="00B07557" w14:paraId="7A4D7985" w14:textId="77777777" w:rsidTr="007B205B">
        <w:trPr>
          <w:trHeight w:val="15"/>
        </w:trPr>
        <w:tc>
          <w:tcPr>
            <w:tcW w:w="10774" w:type="dxa"/>
            <w:shd w:val="clear" w:color="auto" w:fill="FFFFFF" w:themeFill="background1"/>
          </w:tcPr>
          <w:p w14:paraId="09AE2EFE" w14:textId="77777777" w:rsidR="00B431AC" w:rsidRPr="005A75E6" w:rsidRDefault="00964A47" w:rsidP="00994A0F">
            <w:pPr>
              <w:pStyle w:val="Heading3"/>
              <w:spacing w:before="0" w:after="0"/>
              <w:rPr>
                <w:b w:val="0"/>
                <w:szCs w:val="20"/>
              </w:rPr>
            </w:pPr>
            <w:r w:rsidRPr="00B83867">
              <w:rPr>
                <w:bCs/>
                <w:color w:val="C00000"/>
                <w:szCs w:val="20"/>
              </w:rPr>
              <w:lastRenderedPageBreak/>
              <w:t>Wellbeing</w:t>
            </w:r>
          </w:p>
        </w:tc>
      </w:tr>
      <w:tr w:rsidR="00B07557" w14:paraId="102C8B9E" w14:textId="77777777" w:rsidTr="007B205B">
        <w:trPr>
          <w:trHeight w:val="15"/>
        </w:trPr>
        <w:tc>
          <w:tcPr>
            <w:tcW w:w="10774" w:type="dxa"/>
            <w:shd w:val="clear" w:color="auto" w:fill="FFFFFF" w:themeFill="background1"/>
          </w:tcPr>
          <w:p w14:paraId="093BECD0" w14:textId="77777777" w:rsidR="00B431AC" w:rsidRPr="00626629" w:rsidRDefault="00964A47" w:rsidP="00994A0F">
            <w:pPr>
              <w:pStyle w:val="Heading3"/>
              <w:spacing w:before="0" w:after="0"/>
              <w:rPr>
                <w:b w:val="0"/>
                <w:color w:val="auto"/>
                <w:sz w:val="18"/>
              </w:rPr>
            </w:pPr>
            <w:r w:rsidRPr="00626629">
              <w:rPr>
                <w:b w:val="0"/>
                <w:color w:val="auto"/>
                <w:sz w:val="18"/>
              </w:rPr>
              <w:t>Rosehill Secondary College provides a calm environment for students and staff, with a strong emphasis on positive relationships, through a We</w:t>
            </w:r>
            <w:r w:rsidRPr="00626629">
              <w:rPr>
                <w:b w:val="0"/>
                <w:color w:val="auto"/>
                <w:sz w:val="18"/>
              </w:rPr>
              <w:t xml:space="preserve">lfare and Discipline structure that is consistent, successful and underpinned by its School-Wide Positive </w:t>
            </w:r>
            <w:proofErr w:type="spellStart"/>
            <w:r w:rsidRPr="00626629">
              <w:rPr>
                <w:b w:val="0"/>
                <w:color w:val="auto"/>
                <w:sz w:val="18"/>
              </w:rPr>
              <w:t>Behaviours</w:t>
            </w:r>
            <w:proofErr w:type="spellEnd"/>
            <w:r w:rsidRPr="00626629">
              <w:rPr>
                <w:b w:val="0"/>
                <w:color w:val="auto"/>
                <w:sz w:val="18"/>
              </w:rPr>
              <w:t xml:space="preserve"> Program and as a Respectful Relationships School. Rosehill has a strong and visible teacher presence in the yard and a comprehensive welfar</w:t>
            </w:r>
            <w:r w:rsidRPr="00626629">
              <w:rPr>
                <w:b w:val="0"/>
                <w:color w:val="auto"/>
                <w:sz w:val="18"/>
              </w:rPr>
              <w:t xml:space="preserve">e program supported by an SWM, School Psychologist, a Mental Health Practitioner and two counsellors.  The School Wide Positive </w:t>
            </w:r>
            <w:proofErr w:type="spellStart"/>
            <w:r w:rsidRPr="00626629">
              <w:rPr>
                <w:b w:val="0"/>
                <w:color w:val="auto"/>
                <w:sz w:val="18"/>
              </w:rPr>
              <w:t>Behaviours</w:t>
            </w:r>
            <w:proofErr w:type="spellEnd"/>
            <w:r w:rsidRPr="00626629">
              <w:rPr>
                <w:b w:val="0"/>
                <w:color w:val="auto"/>
                <w:sz w:val="18"/>
              </w:rPr>
              <w:t xml:space="preserve"> Program has continued to provide real benefits and support our consistent approach to managing wellbeing and </w:t>
            </w:r>
            <w:proofErr w:type="spellStart"/>
            <w:r w:rsidRPr="00626629">
              <w:rPr>
                <w:b w:val="0"/>
                <w:color w:val="auto"/>
                <w:sz w:val="18"/>
              </w:rPr>
              <w:t>behaviou</w:t>
            </w:r>
            <w:r w:rsidRPr="00626629">
              <w:rPr>
                <w:b w:val="0"/>
                <w:color w:val="auto"/>
                <w:sz w:val="18"/>
              </w:rPr>
              <w:t>rs</w:t>
            </w:r>
            <w:proofErr w:type="spellEnd"/>
            <w:r w:rsidRPr="00626629">
              <w:rPr>
                <w:b w:val="0"/>
                <w:color w:val="auto"/>
                <w:sz w:val="18"/>
              </w:rPr>
              <w:t xml:space="preserve">. The ongoing roll-out of the Respectful Relationships program through the Year 9 and 10 ID and Health &amp; PE subjects continued and contributes to a stable school environment. Extensive links are maintained with external providers such as Schools Focused </w:t>
            </w:r>
            <w:r w:rsidRPr="00626629">
              <w:rPr>
                <w:b w:val="0"/>
                <w:color w:val="auto"/>
                <w:sz w:val="18"/>
              </w:rPr>
              <w:t xml:space="preserve">Youth, Valley Youth, Headspace, Success Integrated and Elevate Education who run supportive programs with individuals and groups of students. The 2022 Student Attitudes to School Survey (ATOSS) element of Sense of Contentedness was at 44.2% lower than the </w:t>
            </w:r>
            <w:r w:rsidRPr="00626629">
              <w:rPr>
                <w:b w:val="0"/>
                <w:color w:val="auto"/>
                <w:sz w:val="18"/>
              </w:rPr>
              <w:t>state average but higher than similar schools.  The management of bullying was at 46.8% endorsement, higher than the similar schools average and slightly lower than the state. The Wellbeing Supplementary Report which aligns with FISO 2.0 provides a summary</w:t>
            </w:r>
            <w:r w:rsidRPr="00626629">
              <w:rPr>
                <w:b w:val="0"/>
                <w:color w:val="auto"/>
                <w:sz w:val="18"/>
              </w:rPr>
              <w:t xml:space="preserve"> of 10 key wellbeing measures for Secondary Schools. The progress scale is broken into quartiles and ranges from Emerging, Evolving, Embedding and Excelling. Pleasingly, Rosehill has been assessed as Excelling or Embedding in 7 of the 10 assessment scales.</w:t>
            </w:r>
            <w:r w:rsidRPr="00626629">
              <w:rPr>
                <w:b w:val="0"/>
                <w:color w:val="auto"/>
                <w:sz w:val="18"/>
              </w:rPr>
              <w:t xml:space="preserve"> Student voice and agency has dropped to evolving and is a high priority focus for the College in 2023. Attitude to attendance, Emotional awareness, Respect for diversity, Students NOT experiencing Bullying and High Resilience were the highest measures.  2</w:t>
            </w:r>
            <w:r w:rsidRPr="00626629">
              <w:rPr>
                <w:b w:val="0"/>
                <w:color w:val="auto"/>
                <w:sz w:val="18"/>
              </w:rPr>
              <w:t>022 was the first year of a 3 sub school system moving from two to three sub schools and re- aligning the responsibility of the Assistant Principals, so that each oversees a sub school. The planned allocation of ES staff in each sub school was not achieved</w:t>
            </w:r>
            <w:r w:rsidRPr="00626629">
              <w:rPr>
                <w:b w:val="0"/>
                <w:color w:val="auto"/>
                <w:sz w:val="18"/>
              </w:rPr>
              <w:t xml:space="preserve"> in 2022 due to the impact of significant staffing shortages.</w:t>
            </w:r>
          </w:p>
          <w:p w14:paraId="5AF8A707" w14:textId="77777777" w:rsidR="00B431AC" w:rsidRPr="00626629" w:rsidRDefault="00964A47" w:rsidP="00994A0F">
            <w:pPr>
              <w:pStyle w:val="Heading3"/>
              <w:spacing w:before="0" w:after="0"/>
              <w:rPr>
                <w:b w:val="0"/>
                <w:color w:val="auto"/>
                <w:sz w:val="18"/>
              </w:rPr>
            </w:pPr>
          </w:p>
        </w:tc>
      </w:tr>
      <w:tr w:rsidR="00B07557" w14:paraId="2718333D" w14:textId="77777777" w:rsidTr="007B205B">
        <w:trPr>
          <w:trHeight w:val="15"/>
        </w:trPr>
        <w:tc>
          <w:tcPr>
            <w:tcW w:w="10774" w:type="dxa"/>
            <w:shd w:val="clear" w:color="auto" w:fill="FFFFFF" w:themeFill="background1"/>
          </w:tcPr>
          <w:p w14:paraId="17F4D83C" w14:textId="77777777" w:rsidR="00B431AC" w:rsidRPr="005A75E6" w:rsidRDefault="00964A47" w:rsidP="00994A0F">
            <w:pPr>
              <w:pStyle w:val="Heading3"/>
              <w:spacing w:before="0" w:after="0"/>
              <w:rPr>
                <w:b w:val="0"/>
                <w:szCs w:val="20"/>
              </w:rPr>
            </w:pPr>
            <w:r w:rsidRPr="00B83867">
              <w:rPr>
                <w:bCs/>
                <w:color w:val="C00000"/>
              </w:rPr>
              <w:t>Engagement</w:t>
            </w:r>
          </w:p>
        </w:tc>
      </w:tr>
      <w:tr w:rsidR="00B07557" w14:paraId="7D3C64EF" w14:textId="77777777" w:rsidTr="007B205B">
        <w:trPr>
          <w:trHeight w:val="15"/>
        </w:trPr>
        <w:tc>
          <w:tcPr>
            <w:tcW w:w="10774" w:type="dxa"/>
            <w:shd w:val="clear" w:color="auto" w:fill="FFFFFF" w:themeFill="background1"/>
          </w:tcPr>
          <w:p w14:paraId="667282E6" w14:textId="77777777" w:rsidR="00B431AC" w:rsidRPr="00626629" w:rsidRDefault="00964A47" w:rsidP="00994A0F">
            <w:pPr>
              <w:pStyle w:val="Heading3"/>
              <w:spacing w:before="0" w:after="0"/>
              <w:rPr>
                <w:b w:val="0"/>
                <w:color w:val="auto"/>
                <w:sz w:val="18"/>
              </w:rPr>
            </w:pPr>
            <w:r w:rsidRPr="00626629">
              <w:rPr>
                <w:b w:val="0"/>
                <w:color w:val="auto"/>
                <w:sz w:val="18"/>
              </w:rPr>
              <w:t xml:space="preserve">The Years 7 - 10 student retention data is extremely positive as indicated by the Performance Summary. The College's 2022 retention rate of 80.6% was significantly higher than the </w:t>
            </w:r>
            <w:r w:rsidRPr="00626629">
              <w:rPr>
                <w:b w:val="0"/>
                <w:color w:val="auto"/>
                <w:sz w:val="18"/>
              </w:rPr>
              <w:t xml:space="preserve">State average of 73.1% and higher than the Similar Schools average of 79.2%. The four-year average retention rate of 79% is higher than the Similar Schools average and much higher than the State average of 73%. This suggests that the student population is </w:t>
            </w:r>
            <w:r w:rsidRPr="00626629">
              <w:rPr>
                <w:b w:val="0"/>
                <w:color w:val="auto"/>
                <w:sz w:val="18"/>
              </w:rPr>
              <w:t>very stable and that the vast majority of students stay at Rosehill for the duration of their schooling. The Year 10 -12 exit destination data is also exceptionally pleasing with, 98.9% of exiting students moving into further studies or full-time employmen</w:t>
            </w:r>
            <w:r w:rsidRPr="00626629">
              <w:rPr>
                <w:b w:val="0"/>
                <w:color w:val="auto"/>
                <w:sz w:val="18"/>
              </w:rPr>
              <w:t>t, well above the State and Similar Schools average, the four year average at 97.5% is also significantly higher than the state and similar school values both at around 89%. Despite the reduction in international student numbers due to natural attrition th</w:t>
            </w:r>
            <w:r w:rsidRPr="00626629">
              <w:rPr>
                <w:b w:val="0"/>
                <w:color w:val="auto"/>
                <w:sz w:val="18"/>
              </w:rPr>
              <w:t>e College was committed to maintaining the international student workforce, in place at the school, to continue to provide genuine, authentic support and assistance for students, especially those who have not been able to travel home and see their families</w:t>
            </w:r>
            <w:r w:rsidRPr="00626629">
              <w:rPr>
                <w:b w:val="0"/>
                <w:color w:val="auto"/>
                <w:sz w:val="18"/>
              </w:rPr>
              <w:t>. Special holiday activities and home-stay visits were introduce (when feasible) to help maintain the engagement and wellbeing of these children. Student attendance is rigorously monitored at Rosehill Secondary College primarily through electronic roll-mar</w:t>
            </w:r>
            <w:r w:rsidRPr="00626629">
              <w:rPr>
                <w:b w:val="0"/>
                <w:color w:val="auto"/>
                <w:sz w:val="18"/>
              </w:rPr>
              <w:t>king on Compass. The impact of Covid during the first half of 2022 was significant with students away for days and weeks at a time due to isolation requirements in place at that time. Despite these challenges the average attendance rate was at 87%. In 2022</w:t>
            </w:r>
            <w:r w:rsidRPr="00626629">
              <w:rPr>
                <w:b w:val="0"/>
                <w:color w:val="auto"/>
                <w:sz w:val="18"/>
              </w:rPr>
              <w:t xml:space="preserve"> the average number of absence days was 25.8, lower than the Similar Schools and the State average. The 4-year average reflected a similar trend. The PANORAMA dashboard has a focus on 'staying in education' with a measure on the percentage of students that</w:t>
            </w:r>
            <w:r w:rsidRPr="00626629">
              <w:rPr>
                <w:b w:val="0"/>
                <w:color w:val="auto"/>
                <w:sz w:val="18"/>
              </w:rPr>
              <w:t xml:space="preserve"> are at very high risk of disengaging from school. Throughout 2022 the School Improvement Team (SIT) and the College wellbeing team worked together to develop a targeted approach for the students identified as high and very high risk. Although less than 1.</w:t>
            </w:r>
            <w:r w:rsidRPr="00626629">
              <w:rPr>
                <w:b w:val="0"/>
                <w:color w:val="auto"/>
                <w:sz w:val="18"/>
              </w:rPr>
              <w:t xml:space="preserve">5% of the school population was classified as such, staff members were allocated the responsibility to </w:t>
            </w:r>
            <w:r w:rsidRPr="00626629">
              <w:rPr>
                <w:b w:val="0"/>
                <w:color w:val="auto"/>
                <w:sz w:val="18"/>
              </w:rPr>
              <w:lastRenderedPageBreak/>
              <w:t>make regular contact and follow up with these children and families in an effort to break the link of poor attendance. Consequently, the list of students</w:t>
            </w:r>
            <w:r w:rsidRPr="00626629">
              <w:rPr>
                <w:b w:val="0"/>
                <w:color w:val="auto"/>
                <w:sz w:val="18"/>
              </w:rPr>
              <w:t xml:space="preserve"> in these high risk categories decreased slightly as the year progressed. Year level coordinators and the College Attendance Officer monitor student attendance and investigate any anomalies or concerns. Parents are required to approve absences either throu</w:t>
            </w:r>
            <w:r w:rsidRPr="00626629">
              <w:rPr>
                <w:b w:val="0"/>
                <w:color w:val="auto"/>
                <w:sz w:val="18"/>
              </w:rPr>
              <w:t>gh Compass or via a dedicated attendance phone line. Students with particular attendance issues are placed on an ‘alert’ where unusual absences are immediately followed-up. Students with problematic attendance are supported by interventions from the Studen</w:t>
            </w:r>
            <w:r w:rsidRPr="00626629">
              <w:rPr>
                <w:b w:val="0"/>
                <w:color w:val="auto"/>
                <w:sz w:val="18"/>
              </w:rPr>
              <w:t>t Management Team; in the first instance their Coordinators and the Student Wellbeing Team who also develop proactive programs to help engage these children. Where necessary, students are referred to other programs such as Navigator, or external services t</w:t>
            </w:r>
            <w:r w:rsidRPr="00626629">
              <w:rPr>
                <w:b w:val="0"/>
                <w:color w:val="auto"/>
                <w:sz w:val="18"/>
              </w:rPr>
              <w:t xml:space="preserve">o address their issues or are supported with engagement programs such as </w:t>
            </w:r>
            <w:proofErr w:type="spellStart"/>
            <w:r w:rsidRPr="00626629">
              <w:rPr>
                <w:b w:val="0"/>
                <w:color w:val="auto"/>
                <w:sz w:val="18"/>
              </w:rPr>
              <w:t>tritactics</w:t>
            </w:r>
            <w:proofErr w:type="spellEnd"/>
            <w:r w:rsidRPr="00626629">
              <w:rPr>
                <w:b w:val="0"/>
                <w:color w:val="auto"/>
                <w:sz w:val="18"/>
              </w:rPr>
              <w:t>. Flexible attendance options are provided for students with significant health or welfare problems.</w:t>
            </w:r>
          </w:p>
          <w:p w14:paraId="5214A64B" w14:textId="77777777" w:rsidR="00B431AC" w:rsidRPr="00626629" w:rsidRDefault="00964A47" w:rsidP="00994A0F">
            <w:pPr>
              <w:pStyle w:val="Heading3"/>
              <w:spacing w:before="0" w:after="0"/>
              <w:rPr>
                <w:b w:val="0"/>
                <w:color w:val="auto"/>
                <w:sz w:val="18"/>
              </w:rPr>
            </w:pPr>
          </w:p>
        </w:tc>
      </w:tr>
      <w:tr w:rsidR="00B07557" w14:paraId="3DBE555E" w14:textId="77777777" w:rsidTr="007B205B">
        <w:trPr>
          <w:trHeight w:val="15"/>
        </w:trPr>
        <w:tc>
          <w:tcPr>
            <w:tcW w:w="10774" w:type="dxa"/>
            <w:shd w:val="clear" w:color="auto" w:fill="auto"/>
          </w:tcPr>
          <w:p w14:paraId="10F90EED" w14:textId="77777777" w:rsidR="00777DB2" w:rsidRPr="007B205B" w:rsidRDefault="00964A47" w:rsidP="00F748EB">
            <w:pPr>
              <w:pStyle w:val="Style1"/>
              <w:spacing w:before="0"/>
              <w:jc w:val="both"/>
              <w:rPr>
                <w:szCs w:val="24"/>
              </w:rPr>
            </w:pPr>
            <w:r w:rsidRPr="00B83867">
              <w:rPr>
                <w:rFonts w:cs="Times New Roman"/>
                <w:b/>
              </w:rPr>
              <w:lastRenderedPageBreak/>
              <w:t>Other highlights from the school year</w:t>
            </w:r>
          </w:p>
        </w:tc>
      </w:tr>
      <w:tr w:rsidR="00B07557" w14:paraId="443D1BAA" w14:textId="77777777" w:rsidTr="007B205B">
        <w:trPr>
          <w:trHeight w:val="15"/>
        </w:trPr>
        <w:tc>
          <w:tcPr>
            <w:tcW w:w="10774" w:type="dxa"/>
            <w:shd w:val="clear" w:color="auto" w:fill="FFFFFF" w:themeFill="background1"/>
          </w:tcPr>
          <w:p w14:paraId="49DDC4A0" w14:textId="77777777" w:rsidR="00777DB2" w:rsidRPr="00626629" w:rsidRDefault="00964A47" w:rsidP="00994A0F">
            <w:pPr>
              <w:pStyle w:val="Heading3"/>
              <w:spacing w:before="0" w:after="0"/>
              <w:rPr>
                <w:b w:val="0"/>
                <w:color w:val="auto"/>
                <w:sz w:val="18"/>
              </w:rPr>
            </w:pPr>
            <w:r w:rsidRPr="00626629">
              <w:rPr>
                <w:b w:val="0"/>
                <w:color w:val="auto"/>
                <w:sz w:val="18"/>
              </w:rPr>
              <w:t xml:space="preserve">Pleasingly, despite the </w:t>
            </w:r>
            <w:r w:rsidRPr="00626629">
              <w:rPr>
                <w:b w:val="0"/>
                <w:color w:val="auto"/>
                <w:sz w:val="18"/>
              </w:rPr>
              <w:t>challenges posed by Covid and staffing difficulties Rosehill Secondary College was able to run Year 7 camp, Year 8 camp, Year 12 camp, Year 11 Ski camp and an interstate Year 10 camp. The commitment to run these activities was seen as important in order to</w:t>
            </w:r>
            <w:r w:rsidRPr="00626629">
              <w:rPr>
                <w:b w:val="0"/>
                <w:color w:val="auto"/>
                <w:sz w:val="18"/>
              </w:rPr>
              <w:t xml:space="preserve"> re-establish strong links with the school and help students overcome the effects of remote learning, social isolation and the impact of constantly being on their technology.</w:t>
            </w:r>
          </w:p>
          <w:p w14:paraId="5BCD00EB" w14:textId="77777777" w:rsidR="00777DB2" w:rsidRPr="00626629" w:rsidRDefault="00964A47" w:rsidP="00994A0F">
            <w:pPr>
              <w:pStyle w:val="Heading3"/>
              <w:spacing w:before="0" w:after="0"/>
              <w:rPr>
                <w:b w:val="0"/>
                <w:color w:val="auto"/>
                <w:sz w:val="18"/>
              </w:rPr>
            </w:pPr>
            <w:r w:rsidRPr="00626629">
              <w:rPr>
                <w:b w:val="0"/>
                <w:color w:val="auto"/>
                <w:sz w:val="18"/>
              </w:rPr>
              <w:t>An art show was also delivered late in the year and was exceptionally well receiv</w:t>
            </w:r>
            <w:r w:rsidRPr="00626629">
              <w:rPr>
                <w:b w:val="0"/>
                <w:color w:val="auto"/>
                <w:sz w:val="18"/>
              </w:rPr>
              <w:t>ed, with multiple students having their work displayed at the Fireworks Gallery in Aberfeldie with one student achieving a top design award, one of only 15 in the state, for her work in Visual Communication and Design.</w:t>
            </w:r>
          </w:p>
          <w:p w14:paraId="62A92C8F" w14:textId="77777777" w:rsidR="00777DB2" w:rsidRPr="00626629" w:rsidRDefault="00964A47" w:rsidP="00994A0F">
            <w:pPr>
              <w:pStyle w:val="Heading3"/>
              <w:spacing w:before="0" w:after="0"/>
              <w:rPr>
                <w:b w:val="0"/>
                <w:color w:val="auto"/>
                <w:sz w:val="18"/>
              </w:rPr>
            </w:pPr>
            <w:r w:rsidRPr="00626629">
              <w:rPr>
                <w:b w:val="0"/>
                <w:color w:val="auto"/>
                <w:sz w:val="18"/>
              </w:rPr>
              <w:t>A full school sports program was also</w:t>
            </w:r>
            <w:r w:rsidRPr="00626629">
              <w:rPr>
                <w:b w:val="0"/>
                <w:color w:val="auto"/>
                <w:sz w:val="18"/>
              </w:rPr>
              <w:t xml:space="preserve"> delivered with teams competing all year round.</w:t>
            </w:r>
          </w:p>
          <w:p w14:paraId="0F1F4717" w14:textId="77777777" w:rsidR="00777DB2" w:rsidRPr="00626629" w:rsidRDefault="00964A47" w:rsidP="00994A0F">
            <w:pPr>
              <w:pStyle w:val="Heading3"/>
              <w:spacing w:before="0" w:after="0"/>
              <w:rPr>
                <w:b w:val="0"/>
                <w:color w:val="auto"/>
                <w:sz w:val="18"/>
              </w:rPr>
            </w:pPr>
            <w:r w:rsidRPr="00626629">
              <w:rPr>
                <w:b w:val="0"/>
                <w:color w:val="auto"/>
                <w:sz w:val="18"/>
              </w:rPr>
              <w:t xml:space="preserve">The capital works program commenced during the year with the demolition of C wing and the establishment of a new staff car park. The Inclusive School Grant project also gained traction and it was pleasing to </w:t>
            </w:r>
            <w:r w:rsidRPr="00626629">
              <w:rPr>
                <w:b w:val="0"/>
                <w:color w:val="auto"/>
                <w:sz w:val="18"/>
              </w:rPr>
              <w:t>see the new indoor outdoor reading space take shape. Finally, the College was also successful in securing funds for an upgrade to the GYM toilets, foyer and change rooms.</w:t>
            </w:r>
          </w:p>
          <w:p w14:paraId="3DF6E85D" w14:textId="77777777" w:rsidR="00777DB2" w:rsidRPr="00626629" w:rsidRDefault="00964A47" w:rsidP="00994A0F">
            <w:pPr>
              <w:pStyle w:val="Heading3"/>
              <w:spacing w:before="0" w:after="0"/>
              <w:rPr>
                <w:b w:val="0"/>
                <w:color w:val="auto"/>
                <w:sz w:val="18"/>
              </w:rPr>
            </w:pPr>
          </w:p>
        </w:tc>
      </w:tr>
      <w:tr w:rsidR="00B07557" w14:paraId="7F05F0D8" w14:textId="77777777" w:rsidTr="007B205B">
        <w:trPr>
          <w:trHeight w:val="15"/>
        </w:trPr>
        <w:tc>
          <w:tcPr>
            <w:tcW w:w="10774" w:type="dxa"/>
            <w:shd w:val="clear" w:color="auto" w:fill="auto"/>
          </w:tcPr>
          <w:p w14:paraId="775B2777" w14:textId="77777777" w:rsidR="00777DB2" w:rsidRPr="007B205B" w:rsidRDefault="00964A47" w:rsidP="00F748EB">
            <w:pPr>
              <w:pStyle w:val="Style1"/>
              <w:spacing w:before="0"/>
              <w:jc w:val="both"/>
              <w:rPr>
                <w:szCs w:val="24"/>
              </w:rPr>
            </w:pPr>
            <w:r>
              <w:rPr>
                <w:rFonts w:cs="Times New Roman"/>
                <w:b/>
              </w:rPr>
              <w:t>Financial performance</w:t>
            </w:r>
          </w:p>
        </w:tc>
      </w:tr>
      <w:tr w:rsidR="00B07557" w14:paraId="5167155A" w14:textId="77777777" w:rsidTr="007B205B">
        <w:trPr>
          <w:trHeight w:val="15"/>
        </w:trPr>
        <w:tc>
          <w:tcPr>
            <w:tcW w:w="10774" w:type="dxa"/>
            <w:shd w:val="clear" w:color="auto" w:fill="FFFFFF" w:themeFill="background1"/>
          </w:tcPr>
          <w:p w14:paraId="21F58EF9" w14:textId="77777777" w:rsidR="00777DB2" w:rsidRPr="00626629" w:rsidRDefault="00964A47" w:rsidP="00994A0F">
            <w:pPr>
              <w:pStyle w:val="Heading3"/>
              <w:spacing w:before="0" w:after="0"/>
              <w:jc w:val="both"/>
              <w:rPr>
                <w:b w:val="0"/>
                <w:color w:val="auto"/>
                <w:sz w:val="18"/>
              </w:rPr>
            </w:pPr>
            <w:r w:rsidRPr="00626629">
              <w:rPr>
                <w:b w:val="0"/>
                <w:color w:val="auto"/>
                <w:sz w:val="18"/>
              </w:rPr>
              <w:t xml:space="preserve">As 2022 was the first full year of onsite learning </w:t>
            </w:r>
            <w:r w:rsidRPr="00626629">
              <w:rPr>
                <w:b w:val="0"/>
                <w:color w:val="auto"/>
                <w:sz w:val="18"/>
              </w:rPr>
              <w:t xml:space="preserve">since the COVID-19 pandemic, the College had significant increases in both the revenue and expenditure.  With the re-introduction of the Professional Practice Days, the continued funding of the Teacher Learning Initiative and MYLNS, and the funding of the </w:t>
            </w:r>
            <w:r w:rsidRPr="00626629">
              <w:rPr>
                <w:b w:val="0"/>
                <w:color w:val="auto"/>
                <w:sz w:val="18"/>
              </w:rPr>
              <w:t>VGSA 2022, the Student Resource Package remained consistent despite the College’s repayment to DoE for the balance of its previous years’ staffing liability.  Unfortunately, the aftermath of the pandemic saw an even further reduction to College’s Internati</w:t>
            </w:r>
            <w:r w:rsidRPr="00626629">
              <w:rPr>
                <w:b w:val="0"/>
                <w:color w:val="auto"/>
                <w:sz w:val="18"/>
              </w:rPr>
              <w:t>onal Students Program, with a 28.9% decrease in revenue received.  The College’s changing demographic has seen a steady decline in its Equity Funding decreasing further in 2022.  The College was able to remain financially consistent over the past two years</w:t>
            </w:r>
            <w:r w:rsidRPr="00626629">
              <w:rPr>
                <w:b w:val="0"/>
                <w:color w:val="auto"/>
                <w:sz w:val="18"/>
              </w:rPr>
              <w:t xml:space="preserve">, and with rise in interest rates, there is a notable increase in Interest Received.  The College was able to hold all its school events in 2022 which saw a major increase in Camps/Excursions/Activities and Hired Facilities.  Parent Contributions remained </w:t>
            </w:r>
            <w:r w:rsidRPr="00626629">
              <w:rPr>
                <w:b w:val="0"/>
                <w:color w:val="auto"/>
                <w:sz w:val="18"/>
              </w:rPr>
              <w:t xml:space="preserve">consistent from the previous year, with parents continuing to support their child’s education, although well down on pre-pandemic figures.  There was an increase of 39.4% in expenditure in the areas of Salaries and Allowances due to staff illness – mainly </w:t>
            </w:r>
            <w:r w:rsidRPr="00626629">
              <w:rPr>
                <w:b w:val="0"/>
                <w:color w:val="auto"/>
                <w:sz w:val="18"/>
              </w:rPr>
              <w:t xml:space="preserve">testing positive for COVID which has necessitated the need to employ more Casual Relief Teachers and Administrative staff than in previous years.  Utilities have increased returning to pre-pandemic spending.  There has been a decrease in Property Services </w:t>
            </w:r>
            <w:r w:rsidRPr="00626629">
              <w:rPr>
                <w:b w:val="0"/>
                <w:color w:val="auto"/>
                <w:sz w:val="18"/>
              </w:rPr>
              <w:t>of 42.9% due to the College’s current major capital works project, which has required only reactive spending for the year.  The increase in Support Services comes as the College continues to support the mental health of its students by complementing the Ch</w:t>
            </w:r>
            <w:r w:rsidRPr="00626629">
              <w:rPr>
                <w:b w:val="0"/>
                <w:color w:val="auto"/>
                <w:sz w:val="18"/>
              </w:rPr>
              <w:t>aplaincy program with school funded psychologists.  This significant increase is also due the College's continued commitment to improving student learning outcomes by engaging Literacy and Numeracy Coaches, who will also strengthen teacher capacity to embe</w:t>
            </w:r>
            <w:r w:rsidRPr="00626629">
              <w:rPr>
                <w:b w:val="0"/>
                <w:color w:val="auto"/>
                <w:sz w:val="18"/>
              </w:rPr>
              <w:t>d high quality pedagogy in literacy and numeracy across the school.  To grow its International Students Program, there was occasion to travel to Vietnam in 2022 to recruit enrolments as evidenced in Travel and Subsistence.  The SRP credit component was ope</w:t>
            </w:r>
            <w:r w:rsidRPr="00626629">
              <w:rPr>
                <w:b w:val="0"/>
                <w:color w:val="auto"/>
                <w:sz w:val="18"/>
              </w:rPr>
              <w:t xml:space="preserve">rating with a managed deficit due to additional funding provided for several initiatives addressing FISO 2.0 and the Annual Implementation Plan priorities relating to improved student learning outcomes and student wellbeing with significant Equity funding </w:t>
            </w:r>
            <w:r w:rsidRPr="00626629">
              <w:rPr>
                <w:b w:val="0"/>
                <w:color w:val="auto"/>
                <w:sz w:val="18"/>
              </w:rPr>
              <w:t>used to support these major areas.  Funding for these targeted initiatives comes to the College in its quarterly Cash Grant which must be repaid to DoE.  Due to significant increases in the construction industry, the College’s major works project was subje</w:t>
            </w:r>
            <w:r w:rsidRPr="00626629">
              <w:rPr>
                <w:b w:val="0"/>
                <w:color w:val="auto"/>
                <w:sz w:val="18"/>
              </w:rPr>
              <w:t>ct to value management: this required School Council to support the VSBA on several aspects of the building project with substantial funding reserved specifically to co-contribute where necessary as indicated in the Financial Commitments summary.  It is ex</w:t>
            </w:r>
            <w:r w:rsidRPr="00626629">
              <w:rPr>
                <w:b w:val="0"/>
                <w:color w:val="auto"/>
                <w:sz w:val="18"/>
              </w:rPr>
              <w:t xml:space="preserve">pected that this commitment will be </w:t>
            </w:r>
            <w:proofErr w:type="spellStart"/>
            <w:r w:rsidRPr="00626629">
              <w:rPr>
                <w:b w:val="0"/>
                <w:color w:val="auto"/>
                <w:sz w:val="18"/>
              </w:rPr>
              <w:t>realised</w:t>
            </w:r>
            <w:proofErr w:type="spellEnd"/>
            <w:r w:rsidRPr="00626629">
              <w:rPr>
                <w:b w:val="0"/>
                <w:color w:val="auto"/>
                <w:sz w:val="18"/>
              </w:rPr>
              <w:t xml:space="preserve"> within the next 18 months.  With consistent strategic planning in both recurrent school expenditure and staffing, the College has been able to decrease its notional operating deficit at the end of 2022 by 72.8%.</w:t>
            </w:r>
            <w:r w:rsidRPr="00626629">
              <w:rPr>
                <w:b w:val="0"/>
                <w:color w:val="auto"/>
                <w:sz w:val="18"/>
              </w:rPr>
              <w:t xml:space="preserve">  All financial processes were </w:t>
            </w:r>
            <w:r w:rsidRPr="00626629">
              <w:rPr>
                <w:b w:val="0"/>
                <w:color w:val="auto"/>
                <w:sz w:val="18"/>
              </w:rPr>
              <w:lastRenderedPageBreak/>
              <w:t>performed, and record-keeping maintained in accordance with the Department of Education (DoE) requirements, and regularly reviewed by School Council.</w:t>
            </w:r>
          </w:p>
          <w:p w14:paraId="647AADB6" w14:textId="77777777" w:rsidR="00777DB2" w:rsidRPr="00626629" w:rsidRDefault="00964A47" w:rsidP="00994A0F">
            <w:pPr>
              <w:pStyle w:val="Heading3"/>
              <w:spacing w:before="0" w:after="0"/>
              <w:rPr>
                <w:b w:val="0"/>
                <w:color w:val="auto"/>
                <w:sz w:val="18"/>
              </w:rPr>
            </w:pPr>
          </w:p>
        </w:tc>
      </w:tr>
      <w:tr w:rsidR="00B07557" w14:paraId="64CEFA91" w14:textId="77777777" w:rsidTr="007B205B">
        <w:trPr>
          <w:trHeight w:val="15"/>
        </w:trPr>
        <w:tc>
          <w:tcPr>
            <w:tcW w:w="10774" w:type="dxa"/>
            <w:shd w:val="clear" w:color="auto" w:fill="auto"/>
          </w:tcPr>
          <w:p w14:paraId="7AAB0FA8" w14:textId="77777777" w:rsidR="00BF0096" w:rsidRPr="00626629" w:rsidRDefault="00964A47" w:rsidP="00C71E7A">
            <w:pPr>
              <w:pStyle w:val="Heading3"/>
              <w:spacing w:before="0" w:after="0"/>
              <w:rPr>
                <w:b w:val="0"/>
                <w:sz w:val="18"/>
              </w:rPr>
            </w:pPr>
          </w:p>
          <w:p w14:paraId="0F84AACD" w14:textId="77777777" w:rsidR="00B07557" w:rsidRDefault="00964A47">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https://www.rosehillsc.vic.edu.au/</w:t>
              </w:r>
            </w:hyperlink>
          </w:p>
          <w:p w14:paraId="6F993D3B" w14:textId="77777777" w:rsidR="00B07557" w:rsidRDefault="00B07557"/>
        </w:tc>
      </w:tr>
    </w:tbl>
    <w:p w14:paraId="736F6982" w14:textId="77777777" w:rsidR="005E684F" w:rsidRPr="00FA10DB" w:rsidRDefault="00964A47"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142FA274" w14:textId="77777777" w:rsidR="009E6D61" w:rsidRDefault="00964A47" w:rsidP="00B637FF">
      <w:pPr>
        <w:pStyle w:val="Title"/>
      </w:pPr>
      <w:r>
        <w:lastRenderedPageBreak/>
        <w:t>Performance Summary</w:t>
      </w:r>
    </w:p>
    <w:p w14:paraId="02780A4B" w14:textId="77777777" w:rsidR="00707E7C" w:rsidRPr="00707E7C" w:rsidRDefault="00964A47" w:rsidP="00707E7C">
      <w:pPr>
        <w:pStyle w:val="ESBodyText0"/>
      </w:pPr>
      <w:r w:rsidRPr="00707E7C">
        <w:t xml:space="preserve">The Performance Summary for government schools provides an overview of how this school is contributing to the objectives of the Education State and how it compares to other Victorian government </w:t>
      </w:r>
      <w:r w:rsidRPr="00707E7C">
        <w:t>schools.</w:t>
      </w:r>
    </w:p>
    <w:p w14:paraId="522FA408" w14:textId="77777777" w:rsidR="00707E7C" w:rsidRPr="00707E7C" w:rsidRDefault="00964A47" w:rsidP="00707E7C">
      <w:pPr>
        <w:pStyle w:val="ESBodyText0"/>
      </w:pPr>
      <w:r w:rsidRPr="00707E7C">
        <w:t>All schools work in partnership with their school community to improve outcomes for children and young people. Sharing this information with parents and the wider school community helps to support community engagement in student learning, a key pr</w:t>
      </w:r>
      <w:r w:rsidRPr="00707E7C">
        <w:t>iority of the Framework for Improving Student Outcomes 2.0 (FISO 2.0).</w:t>
      </w:r>
    </w:p>
    <w:p w14:paraId="08B49703" w14:textId="77777777" w:rsidR="00707E7C" w:rsidRDefault="00964A47" w:rsidP="00707E7C">
      <w:pPr>
        <w:pStyle w:val="ESBodyText0"/>
      </w:pPr>
      <w:r w:rsidRPr="00707E7C">
        <w:t>Refer to the ‘How to read the Annual Report’ section for help on how to interpret this report.</w:t>
      </w:r>
    </w:p>
    <w:p w14:paraId="1311F8E1" w14:textId="77777777" w:rsidR="009E6D61" w:rsidRDefault="00964A47" w:rsidP="00B637FF">
      <w:pPr>
        <w:pStyle w:val="Style10"/>
      </w:pPr>
      <w:r>
        <w:t>SCHOOL PROFILE</w:t>
      </w:r>
    </w:p>
    <w:p w14:paraId="3385785A" w14:textId="77777777" w:rsidR="009E6D61" w:rsidRDefault="00964A47" w:rsidP="00B637FF">
      <w:pPr>
        <w:pStyle w:val="ESHeading30"/>
      </w:pPr>
      <w:r>
        <w:t>Enrolment Profile</w:t>
      </w:r>
    </w:p>
    <w:p w14:paraId="2266D968" w14:textId="77777777" w:rsidR="009E6D61" w:rsidRDefault="00964A47">
      <w:pPr>
        <w:pStyle w:val="ESBodyText0"/>
      </w:pPr>
      <w:r>
        <w:t xml:space="preserve">A total of 1121 students were enrolled at this school in </w:t>
      </w:r>
      <w:r>
        <w:t>2022,  521 female and  600 male.</w:t>
      </w:r>
    </w:p>
    <w:p w14:paraId="5EAF33E9" w14:textId="77777777" w:rsidR="009E6D61" w:rsidRDefault="00964A47">
      <w:pPr>
        <w:pStyle w:val="ESBodyText0"/>
      </w:pPr>
      <w:r>
        <w:t>31</w:t>
      </w:r>
      <w:r>
        <w:t xml:space="preserve"> percent of students had English as an additional language and </w:t>
      </w:r>
      <w:r>
        <w:t>1</w:t>
      </w:r>
      <w:r>
        <w:t xml:space="preserve"> percent were Aboriginal or Torres Strait Islander.</w:t>
      </w:r>
    </w:p>
    <w:p w14:paraId="02675647" w14:textId="77777777" w:rsidR="009E6D61" w:rsidRPr="001C6AF2" w:rsidRDefault="00964A47" w:rsidP="00742BDA">
      <w:pPr>
        <w:pStyle w:val="ESHeading30"/>
        <w:spacing w:before="360"/>
        <w:rPr>
          <w:color w:val="AF272F"/>
        </w:rPr>
      </w:pPr>
      <w:r w:rsidRPr="001C6AF2">
        <w:t>Overall Socio-Economic Profile</w:t>
      </w:r>
    </w:p>
    <w:p w14:paraId="51659318" w14:textId="77777777" w:rsidR="009E6D61" w:rsidRPr="001C6AF2" w:rsidRDefault="00964A47">
      <w:pPr>
        <w:pStyle w:val="ESBodyText0"/>
      </w:pPr>
      <w:r w:rsidRPr="001C6AF2">
        <w:t>The overall school’s socio-economic profile is based on the school's Stude</w:t>
      </w:r>
      <w:r w:rsidRPr="001C6AF2">
        <w:t>nt Family Occupation and Education index (SFOE).</w:t>
      </w:r>
    </w:p>
    <w:p w14:paraId="40C8ED7E" w14:textId="77777777" w:rsidR="009E6D61" w:rsidRPr="001C6AF2" w:rsidRDefault="00964A47">
      <w:pPr>
        <w:pStyle w:val="ESBodyText0"/>
      </w:pPr>
      <w:r>
        <w:t>SFOE is a measure of socio-educational disadvantage of a school, based on educational and employment characteristics of the parents/</w:t>
      </w:r>
      <w:proofErr w:type="spellStart"/>
      <w:r>
        <w:t>carers</w:t>
      </w:r>
      <w:proofErr w:type="spellEnd"/>
      <w:r>
        <w:t xml:space="preserve"> of students enrolled at the school. Possible SFOE band values are: L</w:t>
      </w:r>
      <w:r>
        <w:t>ow, Low-Medium, Medium and High. A ‘Low’ band represents a low level of socio-educational disadvantage, a ‘High’ band represents a high level of socio-educational disadvantage.</w:t>
      </w:r>
    </w:p>
    <w:p w14:paraId="774BC938" w14:textId="77777777" w:rsidR="009E6D61" w:rsidRPr="00B637FF" w:rsidRDefault="00964A47">
      <w:pPr>
        <w:pStyle w:val="ESBodyText0"/>
      </w:pPr>
      <w:r w:rsidRPr="001C6AF2">
        <w:t xml:space="preserve">This school’s </w:t>
      </w:r>
      <w:r>
        <w:t>SFOE</w:t>
      </w:r>
      <w:r w:rsidRPr="001C6AF2">
        <w:t xml:space="preserve"> band value is: </w:t>
      </w:r>
      <w:r>
        <w:t>Low - Medium</w:t>
      </w:r>
    </w:p>
    <w:p w14:paraId="3173705E" w14:textId="77777777" w:rsidR="009E6D61" w:rsidRPr="004777FF" w:rsidRDefault="00964A47" w:rsidP="00742BDA">
      <w:pPr>
        <w:pStyle w:val="ESHeading30"/>
        <w:spacing w:before="360"/>
        <w:rPr>
          <w:color w:val="auto"/>
        </w:rPr>
      </w:pPr>
      <w:r>
        <w:t>Parent Satisfaction Summary</w:t>
      </w:r>
    </w:p>
    <w:p w14:paraId="34AA85EA" w14:textId="77777777" w:rsidR="009E6D61" w:rsidRDefault="00964A47">
      <w:pPr>
        <w:pStyle w:val="ESBodyText0"/>
      </w:pPr>
      <w:r>
        <w:t xml:space="preserve">The </w:t>
      </w:r>
      <w:r>
        <w:t>percent endorsement by parents on their school satisfaction level, as reported in the annual Parent Opinion Survey.</w:t>
      </w:r>
    </w:p>
    <w:p w14:paraId="0CE02B97" w14:textId="77777777" w:rsidR="009E6D61" w:rsidRDefault="00964A47" w:rsidP="00DF5E8D">
      <w:pPr>
        <w:pStyle w:val="ESBodyText0"/>
        <w:spacing w:after="360"/>
      </w:pPr>
      <w:r>
        <w:rPr>
          <w:noProof/>
        </w:rPr>
        <w:drawing>
          <wp:anchor distT="0" distB="0" distL="114300" distR="114300" simplePos="0" relativeHeight="251670528" behindDoc="0" locked="0" layoutInCell="1" allowOverlap="1" wp14:anchorId="160060F1" wp14:editId="2793CAE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B07557" w14:paraId="797AF2D6" w14:textId="77777777" w:rsidTr="00301A6C">
        <w:trPr>
          <w:trHeight w:hRule="exact" w:val="567"/>
        </w:trPr>
        <w:tc>
          <w:tcPr>
            <w:tcW w:w="3256" w:type="dxa"/>
            <w:vAlign w:val="bottom"/>
          </w:tcPr>
          <w:p w14:paraId="0EF50192" w14:textId="77777777" w:rsidR="00DF5E8D" w:rsidRPr="00DF5E8D" w:rsidRDefault="00964A47">
            <w:pPr>
              <w:pStyle w:val="ESBodyText0"/>
              <w:rPr>
                <w:b/>
                <w:bCs/>
              </w:rPr>
            </w:pPr>
            <w:r w:rsidRPr="00DF5E8D">
              <w:rPr>
                <w:b/>
                <w:bCs/>
              </w:rPr>
              <w:t>Parent Satisfaction</w:t>
            </w:r>
          </w:p>
        </w:tc>
        <w:tc>
          <w:tcPr>
            <w:tcW w:w="1139" w:type="dxa"/>
            <w:vAlign w:val="bottom"/>
          </w:tcPr>
          <w:p w14:paraId="6849FCFA" w14:textId="77777777" w:rsidR="00DF5E8D" w:rsidRPr="00E346A0" w:rsidRDefault="00964A47" w:rsidP="00DF5E8D">
            <w:pPr>
              <w:pStyle w:val="ESBodyText0"/>
              <w:jc w:val="center"/>
              <w:rPr>
                <w:b/>
                <w:bCs/>
              </w:rPr>
            </w:pPr>
            <w:r w:rsidRPr="001B1C12">
              <w:t>Latest year (202</w:t>
            </w:r>
            <w:r>
              <w:t>2</w:t>
            </w:r>
            <w:r w:rsidRPr="001B1C12">
              <w:t>)</w:t>
            </w:r>
          </w:p>
        </w:tc>
      </w:tr>
      <w:tr w:rsidR="00B07557" w14:paraId="4D850EBC" w14:textId="77777777" w:rsidTr="00301A6C">
        <w:trPr>
          <w:trHeight w:hRule="exact" w:val="680"/>
        </w:trPr>
        <w:tc>
          <w:tcPr>
            <w:tcW w:w="3256" w:type="dxa"/>
            <w:tcMar>
              <w:top w:w="57" w:type="dxa"/>
            </w:tcMar>
            <w:vAlign w:val="center"/>
          </w:tcPr>
          <w:p w14:paraId="7CC2EAC8" w14:textId="77777777" w:rsidR="00DF5E8D" w:rsidRDefault="00964A4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5CB6025A" w14:textId="77777777" w:rsidR="00DF5E8D" w:rsidRDefault="00964A47" w:rsidP="00DF5E8D">
            <w:pPr>
              <w:pStyle w:val="ESBodyText0"/>
              <w:jc w:val="center"/>
            </w:pPr>
            <w:r>
              <w:t>79.0%</w:t>
            </w:r>
          </w:p>
        </w:tc>
      </w:tr>
      <w:tr w:rsidR="00B07557" w14:paraId="0C75116A" w14:textId="77777777" w:rsidTr="00301A6C">
        <w:trPr>
          <w:trHeight w:hRule="exact" w:val="680"/>
        </w:trPr>
        <w:tc>
          <w:tcPr>
            <w:tcW w:w="3256" w:type="dxa"/>
            <w:tcMar>
              <w:top w:w="57" w:type="dxa"/>
            </w:tcMar>
            <w:vAlign w:val="center"/>
          </w:tcPr>
          <w:p w14:paraId="04932C8D" w14:textId="77777777" w:rsidR="00DF5E8D" w:rsidRDefault="00964A47">
            <w:pPr>
              <w:pStyle w:val="ESBodyText0"/>
            </w:pPr>
            <w:r>
              <w:t>State average</w:t>
            </w:r>
            <w:r>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D20C011" w14:textId="77777777" w:rsidR="00DF5E8D" w:rsidRDefault="00964A47" w:rsidP="00DF5E8D">
            <w:pPr>
              <w:pStyle w:val="ESBodyText0"/>
              <w:jc w:val="center"/>
            </w:pPr>
            <w:r>
              <w:t>68.7%</w:t>
            </w:r>
          </w:p>
        </w:tc>
      </w:tr>
    </w:tbl>
    <w:p w14:paraId="0229BCB2" w14:textId="77777777" w:rsidR="00001860" w:rsidRDefault="00964A47" w:rsidP="00B55D76">
      <w:pPr>
        <w:pStyle w:val="ESBodyText0"/>
        <w:spacing w:after="0" w:line="240" w:lineRule="auto"/>
      </w:pPr>
    </w:p>
    <w:p w14:paraId="16389A16" w14:textId="77777777" w:rsidR="009E6D61" w:rsidRPr="00742BDA" w:rsidRDefault="00964A47" w:rsidP="00B637FF">
      <w:pPr>
        <w:pStyle w:val="ESHeading30"/>
        <w:rPr>
          <w:color w:val="auto"/>
        </w:rPr>
      </w:pPr>
      <w:r>
        <w:t>School Staff Survey</w:t>
      </w:r>
    </w:p>
    <w:p w14:paraId="147BF1EC" w14:textId="77777777" w:rsidR="009E6D61" w:rsidRDefault="00964A47">
      <w:pPr>
        <w:pStyle w:val="ESBodyText0"/>
      </w:pPr>
      <w:r>
        <w:t>The percent endorsement by staff on School Climate, as reported in the annual School Staff Survey.</w:t>
      </w:r>
    </w:p>
    <w:p w14:paraId="71FCB07D" w14:textId="77777777" w:rsidR="009E6D61" w:rsidRDefault="00964A47">
      <w:pPr>
        <w:pStyle w:val="ESBodyText0"/>
      </w:pPr>
      <w:r>
        <w:t xml:space="preserve">Percent </w:t>
      </w:r>
      <w:r>
        <w:t>endorsement indicates the percent of positive responses (agree or strongly agree) from staff who responded to the survey.</w:t>
      </w:r>
    </w:p>
    <w:p w14:paraId="060BAFBD" w14:textId="77777777" w:rsidR="009E6D61" w:rsidRDefault="00964A47" w:rsidP="00DF5E8D">
      <w:pPr>
        <w:pStyle w:val="ESBodyText0"/>
        <w:spacing w:after="360"/>
      </w:pPr>
      <w:r>
        <w:rPr>
          <w:noProof/>
        </w:rPr>
        <w:drawing>
          <wp:anchor distT="0" distB="0" distL="114300" distR="114300" simplePos="0" relativeHeight="251669504" behindDoc="0" locked="0" layoutInCell="1" allowOverlap="1" wp14:anchorId="6BDADE98" wp14:editId="469A6AA6">
            <wp:simplePos x="0" y="0"/>
            <wp:positionH relativeFrom="column">
              <wp:posOffset>3361055</wp:posOffset>
            </wp:positionH>
            <wp:positionV relativeFrom="paragraph">
              <wp:posOffset>506518</wp:posOffset>
            </wp:positionV>
            <wp:extent cx="3521710" cy="1468967"/>
            <wp:effectExtent l="0" t="0" r="2540" b="0"/>
            <wp:wrapNone/>
            <wp:docPr id="190828626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B07557" w14:paraId="72D34C99" w14:textId="77777777" w:rsidTr="00301A6C">
        <w:trPr>
          <w:trHeight w:hRule="exact" w:val="567"/>
        </w:trPr>
        <w:tc>
          <w:tcPr>
            <w:tcW w:w="3256" w:type="dxa"/>
            <w:vAlign w:val="bottom"/>
          </w:tcPr>
          <w:p w14:paraId="096190BF" w14:textId="77777777" w:rsidR="00DF5E8D" w:rsidRPr="00DF5E8D" w:rsidRDefault="00964A47" w:rsidP="00BA1967">
            <w:pPr>
              <w:pStyle w:val="ESBodyText0"/>
              <w:rPr>
                <w:b/>
                <w:bCs/>
              </w:rPr>
            </w:pPr>
            <w:r>
              <w:rPr>
                <w:b/>
                <w:bCs/>
              </w:rPr>
              <w:t>School Climate</w:t>
            </w:r>
          </w:p>
        </w:tc>
        <w:tc>
          <w:tcPr>
            <w:tcW w:w="1139" w:type="dxa"/>
          </w:tcPr>
          <w:p w14:paraId="7EFAB3DE" w14:textId="77777777" w:rsidR="00DF5E8D" w:rsidRPr="00E346A0" w:rsidRDefault="00964A47" w:rsidP="00BA1967">
            <w:pPr>
              <w:pStyle w:val="ESBodyText0"/>
              <w:jc w:val="center"/>
              <w:rPr>
                <w:b/>
                <w:bCs/>
              </w:rPr>
            </w:pPr>
            <w:r w:rsidRPr="001B1C12">
              <w:t>Latest year (</w:t>
            </w:r>
            <w:r w:rsidRPr="001B1C12">
              <w:t>202</w:t>
            </w:r>
            <w:r>
              <w:t>2</w:t>
            </w:r>
            <w:r w:rsidRPr="001B1C12">
              <w:t>)</w:t>
            </w:r>
          </w:p>
        </w:tc>
      </w:tr>
      <w:tr w:rsidR="00B07557" w14:paraId="738272A5" w14:textId="77777777" w:rsidTr="00301A6C">
        <w:trPr>
          <w:trHeight w:hRule="exact" w:val="680"/>
        </w:trPr>
        <w:tc>
          <w:tcPr>
            <w:tcW w:w="3256" w:type="dxa"/>
            <w:tcMar>
              <w:top w:w="57" w:type="dxa"/>
            </w:tcMar>
            <w:vAlign w:val="center"/>
          </w:tcPr>
          <w:p w14:paraId="2F2E7AA6" w14:textId="77777777" w:rsidR="00DF5E8D" w:rsidRDefault="00964A47"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5240FE4" w14:textId="77777777" w:rsidR="00DF5E8D" w:rsidRDefault="00964A47" w:rsidP="00BA1967">
            <w:pPr>
              <w:pStyle w:val="ESBodyText0"/>
              <w:jc w:val="center"/>
            </w:pPr>
            <w:r>
              <w:t>56.2%</w:t>
            </w:r>
          </w:p>
        </w:tc>
      </w:tr>
      <w:tr w:rsidR="00B07557" w14:paraId="4E320C4D" w14:textId="77777777" w:rsidTr="00301A6C">
        <w:trPr>
          <w:trHeight w:hRule="exact" w:val="680"/>
        </w:trPr>
        <w:tc>
          <w:tcPr>
            <w:tcW w:w="3256" w:type="dxa"/>
            <w:tcMar>
              <w:top w:w="57" w:type="dxa"/>
            </w:tcMar>
            <w:vAlign w:val="center"/>
          </w:tcPr>
          <w:p w14:paraId="6E751575" w14:textId="77777777" w:rsidR="00DF5E8D" w:rsidRDefault="00964A47" w:rsidP="00BA1967">
            <w:pPr>
              <w:pStyle w:val="ESBodyText0"/>
            </w:pPr>
            <w:r>
              <w:t>State average</w:t>
            </w:r>
            <w:r>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CC50A8A" w14:textId="77777777" w:rsidR="00DF5E8D" w:rsidRDefault="00964A47" w:rsidP="00BA1967">
            <w:pPr>
              <w:pStyle w:val="ESBodyText0"/>
              <w:jc w:val="center"/>
            </w:pPr>
            <w:r>
              <w:t>52.0%</w:t>
            </w:r>
          </w:p>
        </w:tc>
      </w:tr>
    </w:tbl>
    <w:p w14:paraId="710EBA57" w14:textId="77777777" w:rsidR="00DF5E8D" w:rsidRDefault="00964A47">
      <w:pPr>
        <w:pStyle w:val="ESBodyText0"/>
        <w:spacing w:after="240"/>
      </w:pPr>
    </w:p>
    <w:p w14:paraId="5D0F89AC" w14:textId="77777777" w:rsidR="00742BDA" w:rsidRDefault="00964A47" w:rsidP="00742BDA">
      <w:pPr>
        <w:pStyle w:val="ESBodyText0"/>
        <w:spacing w:after="0" w:line="240" w:lineRule="auto"/>
      </w:pPr>
    </w:p>
    <w:p w14:paraId="3821853E" w14:textId="77777777" w:rsidR="009E6D61" w:rsidRDefault="00964A47">
      <w:pPr>
        <w:spacing w:after="0" w:line="240" w:lineRule="auto"/>
        <w:rPr>
          <w:u w:val="single"/>
        </w:rPr>
      </w:pPr>
      <w:r>
        <w:rPr>
          <w:u w:val="single"/>
        </w:rPr>
        <w:br w:type="page"/>
      </w:r>
    </w:p>
    <w:p w14:paraId="79017BBA" w14:textId="77777777" w:rsidR="009E6D61" w:rsidRDefault="00964A47" w:rsidP="00B637FF">
      <w:pPr>
        <w:pStyle w:val="Style10"/>
      </w:pPr>
      <w:r>
        <w:lastRenderedPageBreak/>
        <w:t>LEARNING</w:t>
      </w:r>
    </w:p>
    <w:p w14:paraId="48F49777" w14:textId="77777777" w:rsidR="004777FF" w:rsidRDefault="00964A47"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6A6384AC" w14:textId="77777777" w:rsidR="009E6D61" w:rsidRPr="00EB445D" w:rsidRDefault="00964A47" w:rsidP="00874585">
      <w:pPr>
        <w:pStyle w:val="ESHeading30"/>
        <w:rPr>
          <w:color w:val="auto"/>
        </w:rPr>
      </w:pPr>
      <w:r>
        <w:t>Teacher Judgement of student</w:t>
      </w:r>
      <w:r>
        <w:t xml:space="preserve"> achievement</w:t>
      </w:r>
      <w:r w:rsidRPr="00E346A0">
        <w:rPr>
          <w:noProof/>
        </w:rPr>
        <w:t xml:space="preserve"> </w:t>
      </w:r>
    </w:p>
    <w:p w14:paraId="06E5AF87" w14:textId="77777777" w:rsidR="00E5145E" w:rsidRDefault="00964A47" w:rsidP="006D6BB2">
      <w:pPr>
        <w:pStyle w:val="ESBodyText0"/>
      </w:pPr>
      <w:r>
        <w:t>Percentage of students working at or above age expected standards in</w:t>
      </w:r>
      <w:r>
        <w:t xml:space="preserve"> English and Mathematics.</w:t>
      </w:r>
    </w:p>
    <w:p w14:paraId="348B76E1" w14:textId="77777777" w:rsidR="00E346A0" w:rsidRDefault="00964A47" w:rsidP="006D6BB2">
      <w:pPr>
        <w:pStyle w:val="ESBodyText0"/>
      </w:pPr>
    </w:p>
    <w:p w14:paraId="655C6F5A" w14:textId="77777777" w:rsidR="00E346A0" w:rsidRDefault="00964A47" w:rsidP="0055455C">
      <w:pPr>
        <w:pStyle w:val="ESBodyText0"/>
        <w:spacing w:after="0" w:line="240" w:lineRule="auto"/>
      </w:pPr>
      <w:r>
        <w:rPr>
          <w:noProof/>
        </w:rPr>
        <w:drawing>
          <wp:anchor distT="0" distB="0" distL="114300" distR="114300" simplePos="0" relativeHeight="251668480" behindDoc="0" locked="0" layoutInCell="1" allowOverlap="1" wp14:anchorId="2CFA3ED8" wp14:editId="1749A476">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B07557" w14:paraId="1A4D6C6D" w14:textId="77777777" w:rsidTr="00301A6C">
        <w:tc>
          <w:tcPr>
            <w:tcW w:w="3681" w:type="dxa"/>
            <w:vAlign w:val="bottom"/>
          </w:tcPr>
          <w:p w14:paraId="2628B2D4" w14:textId="77777777" w:rsidR="00E346A0" w:rsidRDefault="00964A47"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14:paraId="02612E69" w14:textId="77777777" w:rsidR="00E346A0" w:rsidRDefault="00964A47"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653E18E1" w14:textId="77777777" w:rsidR="00E346A0" w:rsidRPr="00E346A0" w:rsidRDefault="00964A47" w:rsidP="00BA1967">
            <w:pPr>
              <w:pStyle w:val="ESBodyText0"/>
              <w:jc w:val="center"/>
              <w:rPr>
                <w:b/>
                <w:bCs/>
              </w:rPr>
            </w:pPr>
            <w:r w:rsidRPr="001B1C12">
              <w:t>Latest year (202</w:t>
            </w:r>
            <w:r>
              <w:t>2</w:t>
            </w:r>
            <w:r w:rsidRPr="001B1C12">
              <w:t>)</w:t>
            </w:r>
          </w:p>
        </w:tc>
      </w:tr>
      <w:tr w:rsidR="00B07557" w14:paraId="0C35F637" w14:textId="77777777" w:rsidTr="00301A6C">
        <w:trPr>
          <w:trHeight w:hRule="exact" w:val="567"/>
        </w:trPr>
        <w:tc>
          <w:tcPr>
            <w:tcW w:w="3681" w:type="dxa"/>
            <w:tcMar>
              <w:top w:w="57" w:type="dxa"/>
            </w:tcMar>
            <w:vAlign w:val="center"/>
          </w:tcPr>
          <w:p w14:paraId="27453F4E" w14:textId="77777777" w:rsidR="00E346A0" w:rsidRDefault="00964A47"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269A6589" w14:textId="77777777" w:rsidR="00E346A0" w:rsidRDefault="00964A47" w:rsidP="00BA1967">
            <w:pPr>
              <w:pStyle w:val="ESBodyText0"/>
              <w:jc w:val="center"/>
            </w:pPr>
            <w:r>
              <w:t>90.5%</w:t>
            </w:r>
          </w:p>
        </w:tc>
      </w:tr>
      <w:tr w:rsidR="00B07557" w14:paraId="165EBBCD" w14:textId="77777777" w:rsidTr="00301A6C">
        <w:trPr>
          <w:trHeight w:hRule="exact" w:val="567"/>
        </w:trPr>
        <w:tc>
          <w:tcPr>
            <w:tcW w:w="3681" w:type="dxa"/>
            <w:tcMar>
              <w:top w:w="57" w:type="dxa"/>
            </w:tcMar>
            <w:vAlign w:val="center"/>
          </w:tcPr>
          <w:p w14:paraId="0D334D5D" w14:textId="77777777" w:rsidR="00E346A0" w:rsidRDefault="00964A47"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42B90CD" w14:textId="77777777" w:rsidR="00E346A0" w:rsidRPr="00E346A0" w:rsidRDefault="00964A47" w:rsidP="00BA1967">
            <w:pPr>
              <w:pStyle w:val="ESBodyText0"/>
              <w:jc w:val="center"/>
              <w:rPr>
                <w:color w:val="FFFFFF" w:themeColor="background1"/>
              </w:rPr>
            </w:pPr>
            <w:r>
              <w:rPr>
                <w:color w:val="FFFFFF" w:themeColor="background1"/>
              </w:rPr>
              <w:t>78.3%</w:t>
            </w:r>
          </w:p>
        </w:tc>
      </w:tr>
      <w:tr w:rsidR="00B07557" w14:paraId="0F8D1EF2" w14:textId="77777777" w:rsidTr="00301A6C">
        <w:trPr>
          <w:trHeight w:hRule="exact" w:val="567"/>
        </w:trPr>
        <w:tc>
          <w:tcPr>
            <w:tcW w:w="3681" w:type="dxa"/>
            <w:tcMar>
              <w:top w:w="57" w:type="dxa"/>
            </w:tcMar>
            <w:vAlign w:val="center"/>
          </w:tcPr>
          <w:p w14:paraId="4B576B35" w14:textId="77777777" w:rsidR="00E346A0" w:rsidRDefault="00964A47"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3B8B1E2" w14:textId="77777777" w:rsidR="00E346A0" w:rsidRDefault="00964A47" w:rsidP="00BA1967">
            <w:pPr>
              <w:pStyle w:val="ESBodyText0"/>
              <w:jc w:val="center"/>
            </w:pPr>
            <w:r>
              <w:t>76.3%</w:t>
            </w:r>
          </w:p>
        </w:tc>
      </w:tr>
    </w:tbl>
    <w:p w14:paraId="33E8D67F" w14:textId="77777777" w:rsidR="00E346A0" w:rsidRDefault="00964A47" w:rsidP="006D6BB2">
      <w:pPr>
        <w:pStyle w:val="ESBodyText0"/>
      </w:pPr>
    </w:p>
    <w:p w14:paraId="0679A2E7" w14:textId="77777777" w:rsidR="00E346A0" w:rsidRDefault="00964A47" w:rsidP="006D6BB2">
      <w:pPr>
        <w:pStyle w:val="ESBodyText0"/>
      </w:pPr>
    </w:p>
    <w:p w14:paraId="036B2674" w14:textId="77777777" w:rsidR="00E346A0" w:rsidRDefault="00964A47" w:rsidP="006D6BB2">
      <w:pPr>
        <w:pStyle w:val="ESBodyText0"/>
      </w:pPr>
    </w:p>
    <w:p w14:paraId="40AEDBE6" w14:textId="77777777" w:rsidR="00E346A0" w:rsidRDefault="00964A47" w:rsidP="0055455C">
      <w:pPr>
        <w:pStyle w:val="ESBodyText0"/>
        <w:spacing w:after="0" w:line="240" w:lineRule="auto"/>
      </w:pPr>
      <w:r>
        <w:rPr>
          <w:noProof/>
        </w:rPr>
        <w:drawing>
          <wp:anchor distT="0" distB="0" distL="114300" distR="114300" simplePos="0" relativeHeight="251667456" behindDoc="0" locked="0" layoutInCell="1" allowOverlap="1" wp14:anchorId="7F36FAFC" wp14:editId="7B47979E">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B07557" w14:paraId="34BA0DAF" w14:textId="77777777" w:rsidTr="00301A6C">
        <w:tc>
          <w:tcPr>
            <w:tcW w:w="3681" w:type="dxa"/>
            <w:vAlign w:val="bottom"/>
          </w:tcPr>
          <w:p w14:paraId="0F36E365" w14:textId="77777777" w:rsidR="00E346A0" w:rsidRDefault="00964A47"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47BE4F31" w14:textId="77777777" w:rsidR="00E346A0" w:rsidRDefault="00964A47"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6AF0D8CD" w14:textId="77777777" w:rsidR="00E346A0" w:rsidRPr="001B1C12" w:rsidRDefault="00964A47" w:rsidP="00BA1967">
            <w:pPr>
              <w:pStyle w:val="ESBodyText0"/>
              <w:jc w:val="center"/>
            </w:pPr>
            <w:r w:rsidRPr="001B1C12">
              <w:t>Latest year (202</w:t>
            </w:r>
            <w:r>
              <w:t>2</w:t>
            </w:r>
            <w:r w:rsidRPr="001B1C12">
              <w:t>)</w:t>
            </w:r>
          </w:p>
        </w:tc>
      </w:tr>
      <w:tr w:rsidR="00B07557" w14:paraId="0A38084A" w14:textId="77777777" w:rsidTr="00301A6C">
        <w:trPr>
          <w:trHeight w:hRule="exact" w:val="567"/>
        </w:trPr>
        <w:tc>
          <w:tcPr>
            <w:tcW w:w="3681" w:type="dxa"/>
            <w:tcMar>
              <w:top w:w="57" w:type="dxa"/>
            </w:tcMar>
            <w:vAlign w:val="center"/>
          </w:tcPr>
          <w:p w14:paraId="60ABCAEA" w14:textId="77777777" w:rsidR="00E346A0" w:rsidRDefault="00964A47"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399452C4" w14:textId="77777777" w:rsidR="00E346A0" w:rsidRDefault="00964A47" w:rsidP="00BA1967">
            <w:pPr>
              <w:pStyle w:val="ESBodyText0"/>
              <w:jc w:val="center"/>
            </w:pPr>
            <w:r>
              <w:t>83.7%</w:t>
            </w:r>
          </w:p>
        </w:tc>
      </w:tr>
      <w:tr w:rsidR="00B07557" w14:paraId="3894D102" w14:textId="77777777" w:rsidTr="00301A6C">
        <w:trPr>
          <w:trHeight w:hRule="exact" w:val="567"/>
        </w:trPr>
        <w:tc>
          <w:tcPr>
            <w:tcW w:w="3681" w:type="dxa"/>
            <w:tcMar>
              <w:top w:w="57" w:type="dxa"/>
            </w:tcMar>
            <w:vAlign w:val="center"/>
          </w:tcPr>
          <w:p w14:paraId="22A2C59E" w14:textId="77777777" w:rsidR="00E346A0" w:rsidRDefault="00964A47"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98403DB" w14:textId="77777777" w:rsidR="00E346A0" w:rsidRPr="00E346A0" w:rsidRDefault="00964A47" w:rsidP="00BA1967">
            <w:pPr>
              <w:pStyle w:val="ESBodyText0"/>
              <w:jc w:val="center"/>
              <w:rPr>
                <w:color w:val="FFFFFF" w:themeColor="background1"/>
              </w:rPr>
            </w:pPr>
            <w:r>
              <w:rPr>
                <w:color w:val="FFFFFF" w:themeColor="background1"/>
              </w:rPr>
              <w:t>70.2%</w:t>
            </w:r>
          </w:p>
        </w:tc>
      </w:tr>
      <w:tr w:rsidR="00B07557" w14:paraId="2E27CF22" w14:textId="77777777" w:rsidTr="00301A6C">
        <w:trPr>
          <w:trHeight w:hRule="exact" w:val="567"/>
        </w:trPr>
        <w:tc>
          <w:tcPr>
            <w:tcW w:w="3681" w:type="dxa"/>
            <w:tcMar>
              <w:top w:w="57" w:type="dxa"/>
            </w:tcMar>
            <w:vAlign w:val="center"/>
          </w:tcPr>
          <w:p w14:paraId="40231B82" w14:textId="77777777" w:rsidR="00E346A0" w:rsidRDefault="00964A47"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DE325A4" w14:textId="77777777" w:rsidR="00E346A0" w:rsidRDefault="00964A47" w:rsidP="00BA1967">
            <w:pPr>
              <w:pStyle w:val="ESBodyText0"/>
              <w:jc w:val="center"/>
            </w:pPr>
            <w:r>
              <w:t>67.4%</w:t>
            </w:r>
          </w:p>
        </w:tc>
      </w:tr>
    </w:tbl>
    <w:p w14:paraId="48421AED" w14:textId="77777777" w:rsidR="004777FF" w:rsidRDefault="00964A47">
      <w:pPr>
        <w:spacing w:after="0" w:line="240" w:lineRule="auto"/>
      </w:pPr>
    </w:p>
    <w:p w14:paraId="2B0FCC31" w14:textId="77777777" w:rsidR="00874585" w:rsidRDefault="00964A47" w:rsidP="001F39DE">
      <w:pPr>
        <w:pStyle w:val="ESHeading30"/>
        <w:spacing w:before="200"/>
      </w:pPr>
    </w:p>
    <w:p w14:paraId="18194254" w14:textId="77777777" w:rsidR="004D2A34" w:rsidRDefault="00964A47">
      <w:pPr>
        <w:spacing w:after="0" w:line="240" w:lineRule="auto"/>
        <w:rPr>
          <w:b/>
          <w:color w:val="000000" w:themeColor="text1"/>
        </w:rPr>
      </w:pPr>
      <w:r>
        <w:br w:type="page"/>
      </w:r>
    </w:p>
    <w:p w14:paraId="1C1251C8" w14:textId="77777777" w:rsidR="004D2A34" w:rsidRDefault="00964A47" w:rsidP="004D2A34">
      <w:pPr>
        <w:pStyle w:val="Style10"/>
      </w:pPr>
      <w:r>
        <w:lastRenderedPageBreak/>
        <w:t>LEARNING (continued)</w:t>
      </w:r>
    </w:p>
    <w:p w14:paraId="05D82127" w14:textId="77777777" w:rsidR="004D2A34" w:rsidRDefault="00964A47" w:rsidP="004D2A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4F7C912F" w14:textId="77777777" w:rsidR="004D2A34" w:rsidRDefault="00964A47" w:rsidP="004D2A34">
      <w:pPr>
        <w:pStyle w:val="ESHeading30"/>
      </w:pPr>
      <w:r w:rsidRPr="00EA3964">
        <w:t>NAPLAN</w:t>
      </w:r>
    </w:p>
    <w:p w14:paraId="78DAA4DE" w14:textId="77777777" w:rsidR="004D2A34" w:rsidRDefault="00964A47" w:rsidP="004D2A34">
      <w:pPr>
        <w:pStyle w:val="ESBodyText0"/>
      </w:pPr>
      <w:r>
        <w:t>Percentage of</w:t>
      </w:r>
      <w:r>
        <w:t xml:space="preserve"> students in the top three bands of testing in NAPLAN.</w:t>
      </w:r>
      <w:r w:rsidRPr="00406C93">
        <w:rPr>
          <w:noProof/>
        </w:rPr>
        <w:t xml:space="preserve"> </w:t>
      </w:r>
    </w:p>
    <w:p w14:paraId="76F3CEF5" w14:textId="77777777" w:rsidR="004D2A34" w:rsidRDefault="00964A47" w:rsidP="004D2A34">
      <w:pPr>
        <w:pStyle w:val="ESBodyText0"/>
      </w:pPr>
      <w:r>
        <w:t>Note: NAPLAN tests were not conducted in 2020, hence the 4-year average is the average of 201</w:t>
      </w:r>
      <w:r>
        <w:t>9</w:t>
      </w:r>
      <w:r>
        <w:t>, 20</w:t>
      </w:r>
      <w:r>
        <w:t>21</w:t>
      </w:r>
      <w:r>
        <w:t xml:space="preserve"> and 202</w:t>
      </w:r>
      <w:r>
        <w:t>2</w:t>
      </w:r>
      <w:r>
        <w:t xml:space="preserve"> data.</w:t>
      </w:r>
      <w:r w:rsidRPr="00E00775">
        <w:rPr>
          <w:noProof/>
        </w:rPr>
        <w:t xml:space="preserve"> </w:t>
      </w:r>
    </w:p>
    <w:p w14:paraId="02578604" w14:textId="77777777" w:rsidR="00C11F94" w:rsidRDefault="00964A47" w:rsidP="00C11F9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04909531" wp14:editId="39B837F7">
            <wp:simplePos x="0" y="0"/>
            <wp:positionH relativeFrom="margin">
              <wp:posOffset>3373755</wp:posOffset>
            </wp:positionH>
            <wp:positionV relativeFrom="paragraph">
              <wp:posOffset>80010</wp:posOffset>
            </wp:positionV>
            <wp:extent cx="3495675" cy="1933575"/>
            <wp:effectExtent l="0" t="0" r="0" b="0"/>
            <wp:wrapNone/>
            <wp:docPr id="23641633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07557" w14:paraId="5021C1BF" w14:textId="77777777" w:rsidTr="0025525E">
        <w:tc>
          <w:tcPr>
            <w:tcW w:w="2835" w:type="dxa"/>
            <w:vAlign w:val="bottom"/>
          </w:tcPr>
          <w:p w14:paraId="72BD086A" w14:textId="77777777" w:rsidR="00C11F94" w:rsidRDefault="00964A47"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8F8B6DB" w14:textId="77777777" w:rsidR="00C11F94" w:rsidRPr="00B20B33" w:rsidRDefault="00964A47"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588BD323" w14:textId="77777777" w:rsidR="00C11F94" w:rsidRDefault="00964A47" w:rsidP="0025525E">
            <w:pPr>
              <w:pStyle w:val="ESBodyText0"/>
              <w:spacing w:line="240" w:lineRule="auto"/>
              <w:jc w:val="center"/>
            </w:pPr>
            <w:r>
              <w:t>Latest year (202</w:t>
            </w:r>
            <w:r>
              <w:t>2</w:t>
            </w:r>
            <w:r>
              <w:t>)</w:t>
            </w:r>
          </w:p>
        </w:tc>
        <w:tc>
          <w:tcPr>
            <w:tcW w:w="1132" w:type="dxa"/>
            <w:vAlign w:val="bottom"/>
          </w:tcPr>
          <w:p w14:paraId="072FCEEB" w14:textId="77777777" w:rsidR="00C11F94" w:rsidRDefault="00964A47" w:rsidP="0025525E">
            <w:pPr>
              <w:pStyle w:val="ESBodyText0"/>
              <w:spacing w:line="240" w:lineRule="auto"/>
              <w:jc w:val="center"/>
            </w:pPr>
            <w:r>
              <w:t>4-year average</w:t>
            </w:r>
          </w:p>
        </w:tc>
      </w:tr>
      <w:tr w:rsidR="00B07557" w14:paraId="4FA42749" w14:textId="77777777" w:rsidTr="0025525E">
        <w:trPr>
          <w:trHeight w:hRule="exact" w:val="567"/>
        </w:trPr>
        <w:tc>
          <w:tcPr>
            <w:tcW w:w="2835" w:type="dxa"/>
            <w:tcMar>
              <w:top w:w="57" w:type="dxa"/>
            </w:tcMar>
            <w:vAlign w:val="center"/>
          </w:tcPr>
          <w:p w14:paraId="3A1294F4" w14:textId="77777777" w:rsidR="00C11F94" w:rsidRDefault="00964A47" w:rsidP="0025525E">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75E922F0" w14:textId="77777777" w:rsidR="00C11F94" w:rsidRDefault="00964A47" w:rsidP="0025525E">
            <w:pPr>
              <w:pStyle w:val="ESBodyText0"/>
              <w:spacing w:line="240" w:lineRule="auto"/>
              <w:jc w:val="center"/>
            </w:pPr>
            <w:r>
              <w:t>59.0%</w:t>
            </w:r>
          </w:p>
        </w:tc>
        <w:tc>
          <w:tcPr>
            <w:tcW w:w="1132" w:type="dxa"/>
            <w:tcBorders>
              <w:bottom w:val="single" w:sz="4" w:space="0" w:color="FFFFFF" w:themeColor="background1"/>
            </w:tcBorders>
            <w:shd w:val="clear" w:color="auto" w:fill="FFC000"/>
            <w:tcMar>
              <w:top w:w="57" w:type="dxa"/>
            </w:tcMar>
            <w:vAlign w:val="center"/>
          </w:tcPr>
          <w:p w14:paraId="0BEE4A46" w14:textId="77777777" w:rsidR="00C11F94" w:rsidRDefault="00964A47" w:rsidP="0025525E">
            <w:pPr>
              <w:pStyle w:val="ESBodyText0"/>
              <w:spacing w:line="240" w:lineRule="auto"/>
              <w:jc w:val="center"/>
            </w:pPr>
            <w:r>
              <w:t>63.4%</w:t>
            </w:r>
          </w:p>
        </w:tc>
      </w:tr>
      <w:tr w:rsidR="00B07557" w14:paraId="44C7EA79" w14:textId="77777777" w:rsidTr="0025525E">
        <w:trPr>
          <w:trHeight w:hRule="exact" w:val="567"/>
        </w:trPr>
        <w:tc>
          <w:tcPr>
            <w:tcW w:w="2835" w:type="dxa"/>
            <w:tcMar>
              <w:top w:w="57" w:type="dxa"/>
            </w:tcMar>
            <w:vAlign w:val="center"/>
          </w:tcPr>
          <w:p w14:paraId="6783FCC6" w14:textId="77777777" w:rsidR="00C11F94" w:rsidRDefault="00964A47"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D852F4A" w14:textId="77777777" w:rsidR="00C11F94" w:rsidRPr="00B20B33" w:rsidRDefault="00964A47" w:rsidP="0025525E">
            <w:pPr>
              <w:pStyle w:val="ESBodyText0"/>
              <w:spacing w:line="240" w:lineRule="auto"/>
              <w:jc w:val="center"/>
              <w:rPr>
                <w:color w:val="FFFFFF" w:themeColor="background1"/>
              </w:rPr>
            </w:pPr>
            <w:r>
              <w:rPr>
                <w:color w:val="FFFFFF" w:themeColor="background1"/>
              </w:rPr>
              <w:t>57.0%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974114A" w14:textId="77777777" w:rsidR="00C11F94" w:rsidRPr="00B20B33" w:rsidRDefault="00964A47" w:rsidP="0025525E">
            <w:pPr>
              <w:pStyle w:val="ESBodyText0"/>
              <w:spacing w:line="240" w:lineRule="auto"/>
              <w:jc w:val="center"/>
              <w:rPr>
                <w:color w:val="FFFFFF" w:themeColor="background1"/>
              </w:rPr>
            </w:pPr>
            <w:r>
              <w:rPr>
                <w:color w:val="FFFFFF" w:themeColor="background1"/>
              </w:rPr>
              <w:t>57.8%</w:t>
            </w:r>
          </w:p>
        </w:tc>
      </w:tr>
      <w:tr w:rsidR="00B07557" w14:paraId="018A9158" w14:textId="77777777" w:rsidTr="0025525E">
        <w:trPr>
          <w:trHeight w:hRule="exact" w:val="567"/>
        </w:trPr>
        <w:tc>
          <w:tcPr>
            <w:tcW w:w="2835" w:type="dxa"/>
            <w:tcMar>
              <w:top w:w="57" w:type="dxa"/>
            </w:tcMar>
            <w:vAlign w:val="center"/>
          </w:tcPr>
          <w:p w14:paraId="447AEC56" w14:textId="77777777" w:rsidR="00C11F94" w:rsidRDefault="00964A47"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AC98AEA" w14:textId="77777777" w:rsidR="00C11F94" w:rsidRDefault="00964A47" w:rsidP="0025525E">
            <w:pPr>
              <w:pStyle w:val="ESBodyText0"/>
              <w:spacing w:line="240" w:lineRule="auto"/>
              <w:jc w:val="center"/>
            </w:pPr>
            <w:r>
              <w:t>54.6%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0E30D85" w14:textId="77777777" w:rsidR="00C11F94" w:rsidRDefault="00964A47" w:rsidP="0025525E">
            <w:pPr>
              <w:pStyle w:val="ESBodyText0"/>
              <w:spacing w:line="240" w:lineRule="auto"/>
              <w:jc w:val="center"/>
            </w:pPr>
            <w:r>
              <w:t>55.3%</w:t>
            </w:r>
          </w:p>
        </w:tc>
      </w:tr>
    </w:tbl>
    <w:p w14:paraId="3BF69145" w14:textId="77777777" w:rsidR="00C11F94" w:rsidRDefault="00964A47" w:rsidP="00C11F94">
      <w:pPr>
        <w:spacing w:after="0" w:line="240" w:lineRule="auto"/>
        <w:rPr>
          <w:rFonts w:eastAsia="Times New Roman"/>
          <w:b/>
          <w:bCs/>
          <w:color w:val="000000"/>
          <w:lang w:val="en-AU" w:eastAsia="en-AU"/>
        </w:rPr>
      </w:pPr>
    </w:p>
    <w:p w14:paraId="7D2FD5A9" w14:textId="77777777" w:rsidR="00C11F94" w:rsidRDefault="00964A47" w:rsidP="00C11F94">
      <w:pPr>
        <w:spacing w:after="0" w:line="240" w:lineRule="auto"/>
        <w:rPr>
          <w:rFonts w:eastAsia="Times New Roman"/>
          <w:b/>
          <w:bCs/>
          <w:color w:val="000000"/>
          <w:lang w:val="en-AU" w:eastAsia="en-AU"/>
        </w:rPr>
      </w:pPr>
    </w:p>
    <w:p w14:paraId="2F24B8A5" w14:textId="77777777" w:rsidR="00C11F94" w:rsidRDefault="00964A47" w:rsidP="00C11F94">
      <w:pPr>
        <w:spacing w:after="0" w:line="240" w:lineRule="auto"/>
        <w:rPr>
          <w:rFonts w:eastAsia="Times New Roman"/>
          <w:b/>
          <w:bCs/>
          <w:color w:val="000000"/>
          <w:lang w:val="en-AU" w:eastAsia="en-AU"/>
        </w:rPr>
      </w:pPr>
    </w:p>
    <w:p w14:paraId="2ECC5C59" w14:textId="77777777" w:rsidR="00C11F94" w:rsidRDefault="00964A47" w:rsidP="00C11F9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6B47DD4A" wp14:editId="3F014290">
            <wp:simplePos x="0" y="0"/>
            <wp:positionH relativeFrom="margin">
              <wp:posOffset>3392806</wp:posOffset>
            </wp:positionH>
            <wp:positionV relativeFrom="paragraph">
              <wp:posOffset>59055</wp:posOffset>
            </wp:positionV>
            <wp:extent cx="3467100" cy="1971675"/>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07557" w14:paraId="05AF3055" w14:textId="77777777" w:rsidTr="0025525E">
        <w:tc>
          <w:tcPr>
            <w:tcW w:w="2835" w:type="dxa"/>
            <w:vAlign w:val="bottom"/>
          </w:tcPr>
          <w:p w14:paraId="70FF83F7" w14:textId="77777777" w:rsidR="00C11F94" w:rsidRDefault="00964A47"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5769F6E" w14:textId="77777777" w:rsidR="00C11F94" w:rsidRPr="00B20B33" w:rsidRDefault="00964A47"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02CF0CD1" w14:textId="77777777" w:rsidR="00C11F94" w:rsidRDefault="00964A47" w:rsidP="0025525E">
            <w:pPr>
              <w:pStyle w:val="ESBodyText0"/>
              <w:spacing w:line="240" w:lineRule="auto"/>
              <w:jc w:val="center"/>
            </w:pPr>
            <w:r>
              <w:t>Latest year (202</w:t>
            </w:r>
            <w:r>
              <w:t>2</w:t>
            </w:r>
            <w:r>
              <w:t>)</w:t>
            </w:r>
          </w:p>
        </w:tc>
        <w:tc>
          <w:tcPr>
            <w:tcW w:w="1132" w:type="dxa"/>
            <w:vAlign w:val="bottom"/>
          </w:tcPr>
          <w:p w14:paraId="5C2B56D6" w14:textId="77777777" w:rsidR="00C11F94" w:rsidRDefault="00964A47" w:rsidP="0025525E">
            <w:pPr>
              <w:pStyle w:val="ESBodyText0"/>
              <w:spacing w:line="240" w:lineRule="auto"/>
              <w:jc w:val="center"/>
            </w:pPr>
            <w:r>
              <w:t>4-year average</w:t>
            </w:r>
          </w:p>
        </w:tc>
      </w:tr>
      <w:tr w:rsidR="00B07557" w14:paraId="7C4019CC" w14:textId="77777777" w:rsidTr="0025525E">
        <w:trPr>
          <w:trHeight w:hRule="exact" w:val="567"/>
        </w:trPr>
        <w:tc>
          <w:tcPr>
            <w:tcW w:w="2835" w:type="dxa"/>
            <w:tcMar>
              <w:top w:w="57" w:type="dxa"/>
            </w:tcMar>
            <w:vAlign w:val="center"/>
          </w:tcPr>
          <w:p w14:paraId="2CDDD62A" w14:textId="77777777" w:rsidR="00C11F94" w:rsidRDefault="00964A47"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56DE651" w14:textId="77777777" w:rsidR="00C11F94" w:rsidRDefault="00964A47" w:rsidP="0025525E">
            <w:pPr>
              <w:pStyle w:val="ESBodyText0"/>
              <w:spacing w:line="240" w:lineRule="auto"/>
              <w:jc w:val="center"/>
            </w:pPr>
            <w:r>
              <w:t>57.4%</w:t>
            </w:r>
          </w:p>
        </w:tc>
        <w:tc>
          <w:tcPr>
            <w:tcW w:w="1132" w:type="dxa"/>
            <w:tcBorders>
              <w:bottom w:val="single" w:sz="4" w:space="0" w:color="FFFFFF" w:themeColor="background1"/>
            </w:tcBorders>
            <w:shd w:val="clear" w:color="auto" w:fill="FFC000"/>
            <w:tcMar>
              <w:top w:w="57" w:type="dxa"/>
            </w:tcMar>
            <w:vAlign w:val="center"/>
          </w:tcPr>
          <w:p w14:paraId="7429A231" w14:textId="77777777" w:rsidR="00C11F94" w:rsidRDefault="00964A47" w:rsidP="0025525E">
            <w:pPr>
              <w:pStyle w:val="ESBodyText0"/>
              <w:spacing w:line="240" w:lineRule="auto"/>
              <w:jc w:val="center"/>
            </w:pPr>
            <w:r>
              <w:t>50.9%</w:t>
            </w:r>
          </w:p>
        </w:tc>
      </w:tr>
      <w:tr w:rsidR="00B07557" w14:paraId="4ED2365E" w14:textId="77777777" w:rsidTr="0025525E">
        <w:trPr>
          <w:trHeight w:hRule="exact" w:val="567"/>
        </w:trPr>
        <w:tc>
          <w:tcPr>
            <w:tcW w:w="2835" w:type="dxa"/>
            <w:tcMar>
              <w:top w:w="57" w:type="dxa"/>
            </w:tcMar>
            <w:vAlign w:val="center"/>
          </w:tcPr>
          <w:p w14:paraId="422AABCF" w14:textId="77777777" w:rsidR="00C11F94" w:rsidRDefault="00964A47"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A0DF20C" w14:textId="77777777" w:rsidR="00C11F94" w:rsidRPr="00B20B33" w:rsidRDefault="00964A47" w:rsidP="0025525E">
            <w:pPr>
              <w:pStyle w:val="ESBodyText0"/>
              <w:spacing w:line="240" w:lineRule="auto"/>
              <w:jc w:val="center"/>
              <w:rPr>
                <w:color w:val="FFFFFF" w:themeColor="background1"/>
              </w:rPr>
            </w:pPr>
            <w:r>
              <w:rPr>
                <w:color w:val="FFFFFF" w:themeColor="background1"/>
              </w:rPr>
              <w:t>46.8%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40BAC00" w14:textId="77777777" w:rsidR="00C11F94" w:rsidRPr="00B20B33" w:rsidRDefault="00964A47" w:rsidP="0025525E">
            <w:pPr>
              <w:pStyle w:val="ESBodyText0"/>
              <w:spacing w:line="240" w:lineRule="auto"/>
              <w:jc w:val="center"/>
              <w:rPr>
                <w:color w:val="FFFFFF" w:themeColor="background1"/>
              </w:rPr>
            </w:pPr>
            <w:r>
              <w:rPr>
                <w:color w:val="FFFFFF" w:themeColor="background1"/>
              </w:rPr>
              <w:t>45.1%</w:t>
            </w:r>
          </w:p>
        </w:tc>
      </w:tr>
      <w:tr w:rsidR="00B07557" w14:paraId="09176D1F" w14:textId="77777777" w:rsidTr="0025525E">
        <w:trPr>
          <w:trHeight w:hRule="exact" w:val="567"/>
        </w:trPr>
        <w:tc>
          <w:tcPr>
            <w:tcW w:w="2835" w:type="dxa"/>
            <w:tcMar>
              <w:top w:w="57" w:type="dxa"/>
            </w:tcMar>
            <w:vAlign w:val="center"/>
          </w:tcPr>
          <w:p w14:paraId="717CA117" w14:textId="77777777" w:rsidR="00C11F94" w:rsidRDefault="00964A47"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53CF39A" w14:textId="77777777" w:rsidR="00C11F94" w:rsidRDefault="00964A47" w:rsidP="0025525E">
            <w:pPr>
              <w:pStyle w:val="ESBodyText0"/>
              <w:spacing w:line="240" w:lineRule="auto"/>
              <w:jc w:val="center"/>
            </w:pPr>
            <w:r>
              <w:t>47.2%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E5A4BB7" w14:textId="77777777" w:rsidR="00C11F94" w:rsidRDefault="00964A47" w:rsidP="0025525E">
            <w:pPr>
              <w:pStyle w:val="ESBodyText0"/>
              <w:spacing w:line="240" w:lineRule="auto"/>
              <w:jc w:val="center"/>
            </w:pPr>
            <w:r>
              <w:t>46.0%</w:t>
            </w:r>
          </w:p>
        </w:tc>
      </w:tr>
    </w:tbl>
    <w:p w14:paraId="62C1F63B" w14:textId="77777777" w:rsidR="00C11F94" w:rsidRDefault="00964A47" w:rsidP="00C11F94">
      <w:pPr>
        <w:spacing w:after="0" w:line="240" w:lineRule="auto"/>
        <w:rPr>
          <w:rFonts w:eastAsia="Arial" w:cs="Times New Roman"/>
          <w:color w:val="000000"/>
          <w:szCs w:val="20"/>
        </w:rPr>
      </w:pPr>
    </w:p>
    <w:p w14:paraId="46102993" w14:textId="77777777" w:rsidR="00C11F94" w:rsidRDefault="00964A47" w:rsidP="00C11F94">
      <w:pPr>
        <w:pStyle w:val="ESBodyText0"/>
        <w:spacing w:after="0" w:line="240" w:lineRule="auto"/>
        <w:rPr>
          <w:rFonts w:eastAsia="Arial" w:cs="Times New Roman"/>
          <w:color w:val="000000"/>
          <w:szCs w:val="20"/>
        </w:rPr>
      </w:pPr>
    </w:p>
    <w:p w14:paraId="7517B4B5" w14:textId="77777777" w:rsidR="00C11F94" w:rsidRDefault="00964A47" w:rsidP="00C11F94">
      <w:pPr>
        <w:pStyle w:val="ESHeading30"/>
        <w:spacing w:before="0"/>
      </w:pPr>
      <w:r>
        <w:rPr>
          <w:noProof/>
        </w:rPr>
        <w:drawing>
          <wp:anchor distT="0" distB="0" distL="114300" distR="114300" simplePos="0" relativeHeight="251662336" behindDoc="0" locked="0" layoutInCell="1" allowOverlap="1" wp14:anchorId="2E6370B2" wp14:editId="37E72319">
            <wp:simplePos x="0" y="0"/>
            <wp:positionH relativeFrom="margin">
              <wp:posOffset>3392805</wp:posOffset>
            </wp:positionH>
            <wp:positionV relativeFrom="paragraph">
              <wp:posOffset>179070</wp:posOffset>
            </wp:positionV>
            <wp:extent cx="3467100" cy="193357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07557" w14:paraId="089EDC60" w14:textId="77777777" w:rsidTr="0025525E">
        <w:tc>
          <w:tcPr>
            <w:tcW w:w="2835" w:type="dxa"/>
            <w:vAlign w:val="bottom"/>
          </w:tcPr>
          <w:p w14:paraId="297C6876" w14:textId="77777777" w:rsidR="00C11F94" w:rsidRDefault="00964A47"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24C02F24" w14:textId="77777777" w:rsidR="00C11F94" w:rsidRPr="00B20B33" w:rsidRDefault="00964A47"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7BDD3B5C" w14:textId="77777777" w:rsidR="00C11F94" w:rsidRDefault="00964A47" w:rsidP="0025525E">
            <w:pPr>
              <w:pStyle w:val="ESBodyText0"/>
              <w:spacing w:line="240" w:lineRule="auto"/>
              <w:jc w:val="center"/>
            </w:pPr>
            <w:r>
              <w:t>Latest year (202</w:t>
            </w:r>
            <w:r>
              <w:t>2</w:t>
            </w:r>
            <w:r>
              <w:t>)</w:t>
            </w:r>
          </w:p>
        </w:tc>
        <w:tc>
          <w:tcPr>
            <w:tcW w:w="1132" w:type="dxa"/>
            <w:vAlign w:val="bottom"/>
          </w:tcPr>
          <w:p w14:paraId="713B3CF8" w14:textId="77777777" w:rsidR="00C11F94" w:rsidRDefault="00964A47" w:rsidP="0025525E">
            <w:pPr>
              <w:pStyle w:val="ESBodyText0"/>
              <w:spacing w:line="240" w:lineRule="auto"/>
              <w:jc w:val="center"/>
            </w:pPr>
            <w:r>
              <w:t>4-year average</w:t>
            </w:r>
          </w:p>
        </w:tc>
      </w:tr>
      <w:tr w:rsidR="00B07557" w14:paraId="3C9D3147" w14:textId="77777777" w:rsidTr="0025525E">
        <w:trPr>
          <w:trHeight w:hRule="exact" w:val="567"/>
        </w:trPr>
        <w:tc>
          <w:tcPr>
            <w:tcW w:w="2835" w:type="dxa"/>
            <w:tcMar>
              <w:top w:w="57" w:type="dxa"/>
            </w:tcMar>
            <w:vAlign w:val="center"/>
          </w:tcPr>
          <w:p w14:paraId="5179001A" w14:textId="77777777" w:rsidR="00C11F94" w:rsidRDefault="00964A47"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A05CC40" w14:textId="77777777" w:rsidR="00C11F94" w:rsidRDefault="00964A47" w:rsidP="0025525E">
            <w:pPr>
              <w:pStyle w:val="ESBodyText0"/>
              <w:spacing w:line="240" w:lineRule="auto"/>
              <w:jc w:val="center"/>
            </w:pPr>
            <w:r>
              <w:t>54.6%</w:t>
            </w:r>
          </w:p>
        </w:tc>
        <w:tc>
          <w:tcPr>
            <w:tcW w:w="1132" w:type="dxa"/>
            <w:tcBorders>
              <w:bottom w:val="single" w:sz="4" w:space="0" w:color="FFFFFF" w:themeColor="background1"/>
            </w:tcBorders>
            <w:shd w:val="clear" w:color="auto" w:fill="FFC000"/>
            <w:tcMar>
              <w:top w:w="57" w:type="dxa"/>
            </w:tcMar>
            <w:vAlign w:val="center"/>
          </w:tcPr>
          <w:p w14:paraId="3B796ED2" w14:textId="77777777" w:rsidR="00C11F94" w:rsidRDefault="00964A47" w:rsidP="0025525E">
            <w:pPr>
              <w:pStyle w:val="ESBodyText0"/>
              <w:spacing w:line="240" w:lineRule="auto"/>
              <w:jc w:val="center"/>
            </w:pPr>
            <w:r>
              <w:t>59.0%</w:t>
            </w:r>
          </w:p>
        </w:tc>
      </w:tr>
      <w:tr w:rsidR="00B07557" w14:paraId="2BC0E119" w14:textId="77777777" w:rsidTr="0025525E">
        <w:trPr>
          <w:trHeight w:hRule="exact" w:val="567"/>
        </w:trPr>
        <w:tc>
          <w:tcPr>
            <w:tcW w:w="2835" w:type="dxa"/>
            <w:tcMar>
              <w:top w:w="57" w:type="dxa"/>
            </w:tcMar>
            <w:vAlign w:val="center"/>
          </w:tcPr>
          <w:p w14:paraId="7578331A" w14:textId="77777777" w:rsidR="00C11F94" w:rsidRDefault="00964A47"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F4D6322" w14:textId="77777777" w:rsidR="00C11F94" w:rsidRPr="00B20B33" w:rsidRDefault="00964A47" w:rsidP="0025525E">
            <w:pPr>
              <w:pStyle w:val="ESBodyText0"/>
              <w:spacing w:line="240" w:lineRule="auto"/>
              <w:jc w:val="center"/>
              <w:rPr>
                <w:color w:val="FFFFFF" w:themeColor="background1"/>
              </w:rPr>
            </w:pPr>
            <w:r>
              <w:rPr>
                <w:color w:val="FFFFFF" w:themeColor="background1"/>
              </w:rPr>
              <w:t>54.1%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6E0DE66" w14:textId="77777777" w:rsidR="00C11F94" w:rsidRPr="00B20B33" w:rsidRDefault="00964A47" w:rsidP="0025525E">
            <w:pPr>
              <w:pStyle w:val="ESBodyText0"/>
              <w:spacing w:line="240" w:lineRule="auto"/>
              <w:jc w:val="center"/>
              <w:rPr>
                <w:color w:val="FFFFFF" w:themeColor="background1"/>
              </w:rPr>
            </w:pPr>
            <w:r>
              <w:rPr>
                <w:color w:val="FFFFFF" w:themeColor="background1"/>
              </w:rPr>
              <w:t>56.3%</w:t>
            </w:r>
          </w:p>
        </w:tc>
      </w:tr>
      <w:tr w:rsidR="00B07557" w14:paraId="5434D13F" w14:textId="77777777" w:rsidTr="0025525E">
        <w:trPr>
          <w:trHeight w:hRule="exact" w:val="567"/>
        </w:trPr>
        <w:tc>
          <w:tcPr>
            <w:tcW w:w="2835" w:type="dxa"/>
            <w:tcMar>
              <w:top w:w="57" w:type="dxa"/>
            </w:tcMar>
            <w:vAlign w:val="center"/>
          </w:tcPr>
          <w:p w14:paraId="2188413E" w14:textId="77777777" w:rsidR="00C11F94" w:rsidRDefault="00964A47"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33BB41B" w14:textId="77777777" w:rsidR="00C11F94" w:rsidRDefault="00964A47" w:rsidP="0025525E">
            <w:pPr>
              <w:pStyle w:val="ESBodyText0"/>
              <w:spacing w:line="240" w:lineRule="auto"/>
              <w:jc w:val="center"/>
            </w:pPr>
            <w:r>
              <w:t>52.5%</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479155A" w14:textId="77777777" w:rsidR="00C11F94" w:rsidRDefault="00964A47" w:rsidP="0025525E">
            <w:pPr>
              <w:pStyle w:val="ESBodyText0"/>
              <w:spacing w:line="240" w:lineRule="auto"/>
              <w:jc w:val="center"/>
            </w:pPr>
            <w:r>
              <w:t>54.8%</w:t>
            </w:r>
          </w:p>
        </w:tc>
      </w:tr>
    </w:tbl>
    <w:p w14:paraId="094C4D89" w14:textId="77777777" w:rsidR="00C11F94" w:rsidRDefault="00964A47" w:rsidP="00C11F94">
      <w:pPr>
        <w:pStyle w:val="ESHeading30"/>
        <w:spacing w:before="0"/>
      </w:pPr>
    </w:p>
    <w:p w14:paraId="4F47269C" w14:textId="77777777" w:rsidR="00C11F94" w:rsidRDefault="00964A47" w:rsidP="00C11F94">
      <w:pPr>
        <w:pStyle w:val="ESHeading30"/>
        <w:spacing w:before="0"/>
      </w:pPr>
      <w:r>
        <w:rPr>
          <w:noProof/>
        </w:rPr>
        <w:drawing>
          <wp:anchor distT="0" distB="0" distL="114300" distR="114300" simplePos="0" relativeHeight="251661312" behindDoc="0" locked="0" layoutInCell="1" allowOverlap="1" wp14:anchorId="393A4608" wp14:editId="0B9D737B">
            <wp:simplePos x="0" y="0"/>
            <wp:positionH relativeFrom="margin">
              <wp:posOffset>3392805</wp:posOffset>
            </wp:positionH>
            <wp:positionV relativeFrom="paragraph">
              <wp:posOffset>179071</wp:posOffset>
            </wp:positionV>
            <wp:extent cx="3467100" cy="194310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07557" w14:paraId="040D501F" w14:textId="77777777" w:rsidTr="0025525E">
        <w:tc>
          <w:tcPr>
            <w:tcW w:w="2835" w:type="dxa"/>
            <w:vAlign w:val="bottom"/>
          </w:tcPr>
          <w:p w14:paraId="77A0FE18" w14:textId="77777777" w:rsidR="00C11F94" w:rsidRDefault="00964A47"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640CD3C" w14:textId="77777777" w:rsidR="00C11F94" w:rsidRPr="00B20B33" w:rsidRDefault="00964A47"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2F0E7401" w14:textId="77777777" w:rsidR="00C11F94" w:rsidRDefault="00964A47" w:rsidP="0025525E">
            <w:pPr>
              <w:pStyle w:val="ESBodyText0"/>
              <w:spacing w:line="240" w:lineRule="auto"/>
              <w:jc w:val="center"/>
            </w:pPr>
            <w:r>
              <w:t xml:space="preserve">Latest year </w:t>
            </w:r>
            <w:r>
              <w:t>(202</w:t>
            </w:r>
            <w:r>
              <w:t>2</w:t>
            </w:r>
            <w:r>
              <w:t>)</w:t>
            </w:r>
          </w:p>
        </w:tc>
        <w:tc>
          <w:tcPr>
            <w:tcW w:w="1132" w:type="dxa"/>
            <w:vAlign w:val="bottom"/>
          </w:tcPr>
          <w:p w14:paraId="588511EB" w14:textId="77777777" w:rsidR="00C11F94" w:rsidRDefault="00964A47" w:rsidP="0025525E">
            <w:pPr>
              <w:pStyle w:val="ESBodyText0"/>
              <w:spacing w:line="240" w:lineRule="auto"/>
              <w:jc w:val="center"/>
            </w:pPr>
            <w:r>
              <w:t>4-year average</w:t>
            </w:r>
          </w:p>
        </w:tc>
      </w:tr>
      <w:tr w:rsidR="00B07557" w14:paraId="6514E3F9" w14:textId="77777777" w:rsidTr="0025525E">
        <w:trPr>
          <w:trHeight w:hRule="exact" w:val="567"/>
        </w:trPr>
        <w:tc>
          <w:tcPr>
            <w:tcW w:w="2835" w:type="dxa"/>
            <w:tcMar>
              <w:top w:w="57" w:type="dxa"/>
            </w:tcMar>
            <w:vAlign w:val="center"/>
          </w:tcPr>
          <w:p w14:paraId="0DC77062" w14:textId="77777777" w:rsidR="00C11F94" w:rsidRDefault="00964A47"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72F1F24" w14:textId="77777777" w:rsidR="00C11F94" w:rsidRDefault="00964A47" w:rsidP="0025525E">
            <w:pPr>
              <w:pStyle w:val="ESBodyText0"/>
              <w:spacing w:line="240" w:lineRule="auto"/>
              <w:jc w:val="center"/>
            </w:pPr>
            <w:r>
              <w:t>55.5%</w:t>
            </w:r>
          </w:p>
        </w:tc>
        <w:tc>
          <w:tcPr>
            <w:tcW w:w="1132" w:type="dxa"/>
            <w:tcBorders>
              <w:bottom w:val="single" w:sz="4" w:space="0" w:color="FFFFFF" w:themeColor="background1"/>
            </w:tcBorders>
            <w:shd w:val="clear" w:color="auto" w:fill="FFC000"/>
            <w:tcMar>
              <w:top w:w="57" w:type="dxa"/>
            </w:tcMar>
            <w:vAlign w:val="center"/>
          </w:tcPr>
          <w:p w14:paraId="25CA831E" w14:textId="77777777" w:rsidR="00C11F94" w:rsidRDefault="00964A47" w:rsidP="0025525E">
            <w:pPr>
              <w:pStyle w:val="ESBodyText0"/>
              <w:spacing w:line="240" w:lineRule="auto"/>
              <w:jc w:val="center"/>
            </w:pPr>
            <w:r>
              <w:t>49.1%</w:t>
            </w:r>
          </w:p>
        </w:tc>
      </w:tr>
      <w:tr w:rsidR="00B07557" w14:paraId="105CFE12" w14:textId="77777777" w:rsidTr="0025525E">
        <w:trPr>
          <w:trHeight w:hRule="exact" w:val="567"/>
        </w:trPr>
        <w:tc>
          <w:tcPr>
            <w:tcW w:w="2835" w:type="dxa"/>
            <w:tcMar>
              <w:top w:w="57" w:type="dxa"/>
            </w:tcMar>
            <w:vAlign w:val="center"/>
          </w:tcPr>
          <w:p w14:paraId="6D7AABA2" w14:textId="77777777" w:rsidR="00C11F94" w:rsidRDefault="00964A47"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6176070" w14:textId="77777777" w:rsidR="00C11F94" w:rsidRPr="00B20B33" w:rsidRDefault="00964A47" w:rsidP="0025525E">
            <w:pPr>
              <w:pStyle w:val="ESBodyText0"/>
              <w:spacing w:line="240" w:lineRule="auto"/>
              <w:jc w:val="center"/>
              <w:rPr>
                <w:color w:val="FFFFFF" w:themeColor="background1"/>
              </w:rPr>
            </w:pPr>
            <w:r>
              <w:rPr>
                <w:color w:val="FFFFFF" w:themeColor="background1"/>
              </w:rPr>
              <w:t>41.4%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9DB6276" w14:textId="77777777" w:rsidR="00C11F94" w:rsidRPr="00B20B33" w:rsidRDefault="00964A47" w:rsidP="0025525E">
            <w:pPr>
              <w:pStyle w:val="ESBodyText0"/>
              <w:spacing w:line="240" w:lineRule="auto"/>
              <w:jc w:val="center"/>
              <w:rPr>
                <w:color w:val="FFFFFF" w:themeColor="background1"/>
              </w:rPr>
            </w:pPr>
            <w:r>
              <w:rPr>
                <w:color w:val="FFFFFF" w:themeColor="background1"/>
              </w:rPr>
              <w:t>42.9%</w:t>
            </w:r>
          </w:p>
        </w:tc>
      </w:tr>
      <w:tr w:rsidR="00B07557" w14:paraId="75391407" w14:textId="77777777" w:rsidTr="0025525E">
        <w:trPr>
          <w:trHeight w:hRule="exact" w:val="567"/>
        </w:trPr>
        <w:tc>
          <w:tcPr>
            <w:tcW w:w="2835" w:type="dxa"/>
            <w:tcMar>
              <w:top w:w="57" w:type="dxa"/>
            </w:tcMar>
            <w:vAlign w:val="center"/>
          </w:tcPr>
          <w:p w14:paraId="5A8BAAAA" w14:textId="77777777" w:rsidR="00C11F94" w:rsidRDefault="00964A47"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B1F2974" w14:textId="77777777" w:rsidR="00C11F94" w:rsidRDefault="00964A47" w:rsidP="0025525E">
            <w:pPr>
              <w:pStyle w:val="ESBodyText0"/>
              <w:spacing w:line="240" w:lineRule="auto"/>
              <w:jc w:val="center"/>
            </w:pPr>
            <w:r>
              <w:t>44.7%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5861DFC" w14:textId="77777777" w:rsidR="00C11F94" w:rsidRDefault="00964A47" w:rsidP="0025525E">
            <w:pPr>
              <w:pStyle w:val="ESBodyText0"/>
              <w:spacing w:line="240" w:lineRule="auto"/>
              <w:jc w:val="center"/>
            </w:pPr>
            <w:r>
              <w:t>45.6%</w:t>
            </w:r>
          </w:p>
        </w:tc>
      </w:tr>
    </w:tbl>
    <w:p w14:paraId="29C23553" w14:textId="77777777" w:rsidR="00C11F94" w:rsidRDefault="00964A47" w:rsidP="00C11F94">
      <w:pPr>
        <w:pStyle w:val="ESHeading30"/>
        <w:spacing w:before="0"/>
      </w:pPr>
    </w:p>
    <w:p w14:paraId="1A847078" w14:textId="77777777" w:rsidR="004D2A34" w:rsidRDefault="00964A47" w:rsidP="00C11F94">
      <w:pPr>
        <w:pStyle w:val="ESBodyText0"/>
        <w:spacing w:after="0" w:line="240" w:lineRule="auto"/>
        <w:rPr>
          <w:b/>
          <w:color w:val="000000" w:themeColor="text1"/>
        </w:rPr>
      </w:pPr>
      <w:r>
        <w:br w:type="page"/>
      </w:r>
    </w:p>
    <w:p w14:paraId="65DB71BA" w14:textId="77777777" w:rsidR="004D2A34" w:rsidRDefault="00964A47" w:rsidP="004D2A34">
      <w:pPr>
        <w:pStyle w:val="Style10"/>
      </w:pPr>
      <w:r>
        <w:lastRenderedPageBreak/>
        <w:t>LEARNING (continued)</w:t>
      </w:r>
    </w:p>
    <w:p w14:paraId="2EA6C703" w14:textId="77777777" w:rsidR="007F1B5B" w:rsidRPr="007F1B5B" w:rsidRDefault="00964A47" w:rsidP="007F1B5B">
      <w:pPr>
        <w:pStyle w:val="ESBodyText0"/>
        <w:spacing w:before="240" w:line="240" w:lineRule="auto"/>
        <w:ind w:left="567" w:hanging="567"/>
        <w:rPr>
          <w:b/>
          <w:i/>
        </w:rPr>
      </w:pPr>
      <w:r>
        <w:rPr>
          <w:b/>
          <w:i/>
        </w:rPr>
        <w:t>Key:</w:t>
      </w:r>
      <w:r>
        <w:rPr>
          <w:b/>
          <w:i/>
        </w:rPr>
        <w:tab/>
        <w:t xml:space="preserve">‘Similar Schools’ are a group of Victorian government schools that are </w:t>
      </w:r>
      <w:r>
        <w:rPr>
          <w:b/>
          <w:i/>
        </w:rPr>
        <w:t>like this school, taking into account the school’s socioeconomic background of students, the number of non-English speaking students and the size and location of the school.</w:t>
      </w:r>
    </w:p>
    <w:p w14:paraId="4F2D7AC8" w14:textId="77777777" w:rsidR="00F02DDC" w:rsidRDefault="00964A47" w:rsidP="007F1B5B">
      <w:pPr>
        <w:pStyle w:val="ESBodyText0"/>
        <w:spacing w:after="240"/>
        <w:rPr>
          <w:rFonts w:eastAsia="Arial"/>
          <w:color w:val="000000"/>
        </w:rPr>
      </w:pPr>
    </w:p>
    <w:p w14:paraId="1ECC2971" w14:textId="77777777" w:rsidR="003157E3" w:rsidRDefault="00964A47" w:rsidP="00874585">
      <w:pPr>
        <w:pStyle w:val="ESHeading30"/>
      </w:pPr>
      <w:r>
        <w:t>Victorian Certificate of Education (VCE)</w:t>
      </w:r>
    </w:p>
    <w:p w14:paraId="195EA547" w14:textId="77777777" w:rsidR="003157E3" w:rsidRDefault="00964A47" w:rsidP="003157E3">
      <w:pPr>
        <w:pStyle w:val="ESBodyText0"/>
      </w:pPr>
      <w:r>
        <w:t>Mean study score from all VCE subjects u</w:t>
      </w:r>
      <w:r>
        <w:t>ndertaken by students at this school. This includes all Unit 3 and 4 studies (including those completed in Year 11) and any VCE VET studies awarded a study score.</w:t>
      </w:r>
    </w:p>
    <w:p w14:paraId="5EF7445F" w14:textId="77777777" w:rsidR="003157E3" w:rsidRDefault="00964A47" w:rsidP="005B6BD9">
      <w:pPr>
        <w:pStyle w:val="ESBodyText0"/>
      </w:pPr>
      <w:r>
        <w:t xml:space="preserve">The maximum student study score is 50 and the state-wide mean (including </w:t>
      </w:r>
      <w:r>
        <w:t>g</w:t>
      </w:r>
      <w:r>
        <w:t>overnment and non-</w:t>
      </w:r>
      <w:r>
        <w:t>g</w:t>
      </w:r>
      <w:r>
        <w:t>overnment schools) is set at 30.</w:t>
      </w:r>
    </w:p>
    <w:p w14:paraId="4F06D776" w14:textId="77777777" w:rsidR="003157E3" w:rsidRDefault="00964A47" w:rsidP="005B6BD9">
      <w:pPr>
        <w:pStyle w:val="ESBodyText0"/>
      </w:pPr>
      <w:r>
        <w:rPr>
          <w:noProof/>
        </w:rPr>
        <w:drawing>
          <wp:anchor distT="0" distB="0" distL="114300" distR="114300" simplePos="0" relativeHeight="251666432" behindDoc="0" locked="0" layoutInCell="1" allowOverlap="1" wp14:anchorId="3263EF9B" wp14:editId="3EEBD072">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129"/>
      </w:tblGrid>
      <w:tr w:rsidR="00B07557" w14:paraId="507CF1C0" w14:textId="77777777" w:rsidTr="00301A6C">
        <w:tc>
          <w:tcPr>
            <w:tcW w:w="2835" w:type="dxa"/>
            <w:vAlign w:val="bottom"/>
          </w:tcPr>
          <w:p w14:paraId="5484B9BC" w14:textId="77777777" w:rsidR="00B20B33" w:rsidRPr="00B20B33" w:rsidRDefault="00964A47" w:rsidP="006A4059">
            <w:pPr>
              <w:pStyle w:val="ESBodyText0"/>
              <w:spacing w:line="240" w:lineRule="auto"/>
              <w:rPr>
                <w:b/>
                <w:bCs/>
              </w:rPr>
            </w:pPr>
            <w:r w:rsidRPr="00B20B33">
              <w:rPr>
                <w:b/>
                <w:bCs/>
              </w:rPr>
              <w:t>Victorian Certificate of Education</w:t>
            </w:r>
          </w:p>
        </w:tc>
        <w:tc>
          <w:tcPr>
            <w:tcW w:w="1134" w:type="dxa"/>
            <w:vAlign w:val="bottom"/>
          </w:tcPr>
          <w:p w14:paraId="02D64268" w14:textId="77777777" w:rsidR="00B20B33" w:rsidRDefault="00964A47" w:rsidP="00B20B33">
            <w:pPr>
              <w:pStyle w:val="ESBodyText0"/>
              <w:spacing w:line="240" w:lineRule="auto"/>
              <w:jc w:val="center"/>
            </w:pPr>
            <w:r>
              <w:t>Latest year (202</w:t>
            </w:r>
            <w:r>
              <w:t>2</w:t>
            </w:r>
            <w:r>
              <w:t>)</w:t>
            </w:r>
          </w:p>
        </w:tc>
        <w:tc>
          <w:tcPr>
            <w:tcW w:w="1129" w:type="dxa"/>
            <w:vAlign w:val="bottom"/>
          </w:tcPr>
          <w:p w14:paraId="70BE52D7" w14:textId="77777777" w:rsidR="00B20B33" w:rsidRDefault="00964A47" w:rsidP="00B20B33">
            <w:pPr>
              <w:pStyle w:val="ESBodyText0"/>
              <w:spacing w:line="240" w:lineRule="auto"/>
              <w:jc w:val="center"/>
            </w:pPr>
            <w:r>
              <w:t>4-year average</w:t>
            </w:r>
          </w:p>
        </w:tc>
      </w:tr>
      <w:tr w:rsidR="00B07557" w14:paraId="3AA78C19" w14:textId="77777777" w:rsidTr="00301A6C">
        <w:trPr>
          <w:trHeight w:hRule="exact" w:val="567"/>
        </w:trPr>
        <w:tc>
          <w:tcPr>
            <w:tcW w:w="2835" w:type="dxa"/>
            <w:tcMar>
              <w:top w:w="57" w:type="dxa"/>
            </w:tcMar>
            <w:vAlign w:val="center"/>
          </w:tcPr>
          <w:p w14:paraId="64533607" w14:textId="77777777" w:rsidR="00B20B33" w:rsidRDefault="00964A47"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14:paraId="674C9E3B" w14:textId="77777777" w:rsidR="00B20B33" w:rsidRDefault="00964A47" w:rsidP="00B20B33">
            <w:pPr>
              <w:pStyle w:val="ESBodyText0"/>
              <w:spacing w:line="240" w:lineRule="auto"/>
              <w:jc w:val="center"/>
            </w:pPr>
            <w:r>
              <w:t>28.7</w:t>
            </w:r>
          </w:p>
        </w:tc>
        <w:tc>
          <w:tcPr>
            <w:tcW w:w="1129" w:type="dxa"/>
            <w:tcBorders>
              <w:bottom w:val="single" w:sz="4" w:space="0" w:color="FFFFFF" w:themeColor="background1"/>
            </w:tcBorders>
            <w:shd w:val="clear" w:color="auto" w:fill="FFC000"/>
            <w:tcMar>
              <w:top w:w="57" w:type="dxa"/>
            </w:tcMar>
            <w:vAlign w:val="center"/>
          </w:tcPr>
          <w:p w14:paraId="015F28A9" w14:textId="77777777" w:rsidR="00B20B33" w:rsidRDefault="00964A47" w:rsidP="00B20B33">
            <w:pPr>
              <w:pStyle w:val="ESBodyText0"/>
              <w:spacing w:line="240" w:lineRule="auto"/>
              <w:jc w:val="center"/>
            </w:pPr>
            <w:r>
              <w:t>29.1</w:t>
            </w:r>
          </w:p>
        </w:tc>
      </w:tr>
      <w:tr w:rsidR="00B07557" w14:paraId="13D1D461" w14:textId="77777777" w:rsidTr="00301A6C">
        <w:trPr>
          <w:trHeight w:hRule="exact" w:val="567"/>
        </w:trPr>
        <w:tc>
          <w:tcPr>
            <w:tcW w:w="2835" w:type="dxa"/>
            <w:tcMar>
              <w:top w:w="57" w:type="dxa"/>
            </w:tcMar>
            <w:vAlign w:val="center"/>
          </w:tcPr>
          <w:p w14:paraId="48B67778" w14:textId="77777777" w:rsidR="00B20B33" w:rsidRDefault="00964A47" w:rsidP="006A4059">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B121A7A" w14:textId="77777777" w:rsidR="00B20B33" w:rsidRPr="00B20B33" w:rsidRDefault="00964A47" w:rsidP="00B20B33">
            <w:pPr>
              <w:pStyle w:val="ESBodyText0"/>
              <w:spacing w:line="240" w:lineRule="auto"/>
              <w:jc w:val="center"/>
              <w:rPr>
                <w:color w:val="FFFFFF" w:themeColor="background1"/>
              </w:rPr>
            </w:pPr>
            <w:r>
              <w:rPr>
                <w:color w:val="FFFFFF" w:themeColor="background1"/>
              </w:rPr>
              <w:t>27.6</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14:paraId="208E72AB" w14:textId="77777777" w:rsidR="00B20B33" w:rsidRPr="00B20B33" w:rsidRDefault="00964A47" w:rsidP="00B20B33">
            <w:pPr>
              <w:pStyle w:val="ESBodyText0"/>
              <w:spacing w:line="240" w:lineRule="auto"/>
              <w:jc w:val="center"/>
              <w:rPr>
                <w:color w:val="FFFFFF" w:themeColor="background1"/>
              </w:rPr>
            </w:pPr>
            <w:r>
              <w:rPr>
                <w:color w:val="FFFFFF" w:themeColor="background1"/>
              </w:rPr>
              <w:t>27.6</w:t>
            </w:r>
          </w:p>
        </w:tc>
      </w:tr>
      <w:tr w:rsidR="00B07557" w14:paraId="687B47A7" w14:textId="77777777" w:rsidTr="00301A6C">
        <w:trPr>
          <w:trHeight w:hRule="exact" w:val="567"/>
        </w:trPr>
        <w:tc>
          <w:tcPr>
            <w:tcW w:w="2835" w:type="dxa"/>
            <w:tcMar>
              <w:top w:w="57" w:type="dxa"/>
            </w:tcMar>
            <w:vAlign w:val="center"/>
          </w:tcPr>
          <w:p w14:paraId="73CD40F0" w14:textId="77777777" w:rsidR="00B20B33" w:rsidRDefault="00964A47"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4411DC4" w14:textId="77777777" w:rsidR="00B20B33" w:rsidRDefault="00964A47" w:rsidP="00B20B33">
            <w:pPr>
              <w:pStyle w:val="ESBodyText0"/>
              <w:spacing w:line="240" w:lineRule="auto"/>
              <w:jc w:val="center"/>
            </w:pPr>
            <w:r>
              <w:t>28.9</w:t>
            </w:r>
          </w:p>
        </w:tc>
        <w:tc>
          <w:tcPr>
            <w:tcW w:w="1129" w:type="dxa"/>
            <w:tcBorders>
              <w:top w:val="single" w:sz="4" w:space="0" w:color="FFFFFF" w:themeColor="background1"/>
            </w:tcBorders>
            <w:shd w:val="clear" w:color="auto" w:fill="A6A6A6" w:themeFill="background1" w:themeFillShade="A6"/>
            <w:tcMar>
              <w:top w:w="57" w:type="dxa"/>
            </w:tcMar>
            <w:vAlign w:val="center"/>
          </w:tcPr>
          <w:p w14:paraId="711FB54D" w14:textId="77777777" w:rsidR="00B20B33" w:rsidRDefault="00964A47" w:rsidP="00B20B33">
            <w:pPr>
              <w:pStyle w:val="ESBodyText0"/>
              <w:spacing w:line="240" w:lineRule="auto"/>
              <w:jc w:val="center"/>
            </w:pPr>
            <w:r>
              <w:t>28.9</w:t>
            </w:r>
          </w:p>
        </w:tc>
      </w:tr>
    </w:tbl>
    <w:p w14:paraId="5C78B519" w14:textId="77777777" w:rsidR="00B20B33" w:rsidRDefault="00964A47" w:rsidP="006A4059">
      <w:pPr>
        <w:pStyle w:val="ESBodyText0"/>
        <w:spacing w:line="240" w:lineRule="auto"/>
      </w:pPr>
    </w:p>
    <w:p w14:paraId="1DC85B59" w14:textId="77777777" w:rsidR="00B20B33" w:rsidRDefault="00964A47" w:rsidP="006A4059">
      <w:pPr>
        <w:pStyle w:val="ESBodyText0"/>
        <w:spacing w:line="240" w:lineRule="auto"/>
      </w:pPr>
    </w:p>
    <w:p w14:paraId="2A6521F3" w14:textId="77777777" w:rsidR="005B6BD9" w:rsidRDefault="00964A47"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2438"/>
      </w:tblGrid>
      <w:tr w:rsidR="00B07557" w14:paraId="5E83A861" w14:textId="77777777" w:rsidTr="0030557D">
        <w:trPr>
          <w:trHeight w:hRule="exact" w:val="567"/>
        </w:trPr>
        <w:tc>
          <w:tcPr>
            <w:tcW w:w="6294" w:type="dxa"/>
            <w:tcMar>
              <w:top w:w="57" w:type="dxa"/>
            </w:tcMar>
            <w:vAlign w:val="center"/>
          </w:tcPr>
          <w:p w14:paraId="04D43F19" w14:textId="77777777" w:rsidR="00B20B33" w:rsidRDefault="00964A47" w:rsidP="006A4059">
            <w:pPr>
              <w:pStyle w:val="ESBodyText0"/>
              <w:spacing w:line="240" w:lineRule="auto"/>
            </w:pPr>
            <w:r w:rsidRPr="00B20393">
              <w:rPr>
                <w:rFonts w:eastAsia="Times New Roman"/>
                <w:color w:val="000000"/>
                <w:lang w:eastAsia="en-AU"/>
              </w:rPr>
              <w:t>Students in 202</w:t>
            </w:r>
            <w:r>
              <w:rPr>
                <w:rFonts w:eastAsia="Times New Roman"/>
                <w:color w:val="000000"/>
                <w:lang w:eastAsia="en-AU"/>
              </w:rPr>
              <w:t>2</w:t>
            </w:r>
            <w:r w:rsidRPr="00B20393">
              <w:rPr>
                <w:rFonts w:eastAsia="Times New Roman"/>
                <w:color w:val="000000"/>
                <w:lang w:eastAsia="en-AU"/>
              </w:rPr>
              <w:t xml:space="preserve"> who satisfactorily completed their VCE:</w:t>
            </w:r>
          </w:p>
        </w:tc>
        <w:tc>
          <w:tcPr>
            <w:tcW w:w="2438" w:type="dxa"/>
            <w:tcBorders>
              <w:bottom w:val="single" w:sz="4" w:space="0" w:color="FFFFFF" w:themeColor="background1"/>
            </w:tcBorders>
            <w:shd w:val="clear" w:color="auto" w:fill="FFC000"/>
            <w:tcMar>
              <w:top w:w="57" w:type="dxa"/>
            </w:tcMar>
            <w:vAlign w:val="center"/>
          </w:tcPr>
          <w:p w14:paraId="5D855110" w14:textId="77777777" w:rsidR="00B20B33" w:rsidRDefault="00964A47" w:rsidP="00B20B33">
            <w:pPr>
              <w:pStyle w:val="ESBodyText0"/>
              <w:spacing w:line="240" w:lineRule="auto"/>
              <w:jc w:val="center"/>
            </w:pPr>
            <w:r>
              <w:t xml:space="preserve"> 99%</w:t>
            </w:r>
          </w:p>
        </w:tc>
      </w:tr>
      <w:tr w:rsidR="00B07557" w14:paraId="7349374D" w14:textId="77777777" w:rsidTr="0030557D">
        <w:trPr>
          <w:trHeight w:hRule="exact" w:val="567"/>
        </w:trPr>
        <w:tc>
          <w:tcPr>
            <w:tcW w:w="6294" w:type="dxa"/>
            <w:tcMar>
              <w:top w:w="57" w:type="dxa"/>
            </w:tcMar>
            <w:vAlign w:val="center"/>
          </w:tcPr>
          <w:p w14:paraId="7BDF7BB5" w14:textId="77777777" w:rsidR="00B20B33" w:rsidRDefault="00964A47" w:rsidP="006A4059">
            <w:pPr>
              <w:pStyle w:val="ESBodyText0"/>
              <w:spacing w:line="240" w:lineRule="auto"/>
            </w:pPr>
            <w:r w:rsidRPr="00B20393">
              <w:rPr>
                <w:rFonts w:eastAsia="Times New Roman"/>
                <w:color w:val="000000"/>
                <w:lang w:eastAsia="en-AU"/>
              </w:rPr>
              <w:t>Year 12 students in 202</w:t>
            </w:r>
            <w:r>
              <w:rPr>
                <w:rFonts w:eastAsia="Times New Roman"/>
                <w:color w:val="000000"/>
                <w:lang w:eastAsia="en-AU"/>
              </w:rPr>
              <w:t>2</w:t>
            </w:r>
            <w:r w:rsidRPr="00B20393">
              <w:rPr>
                <w:rFonts w:eastAsia="Times New Roman"/>
                <w:color w:val="000000"/>
                <w:lang w:eastAsia="en-AU"/>
              </w:rPr>
              <w:t xml:space="preserve"> undertaking at least one Vocational Education and Training (VET) unit of competence: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4799D33A" w14:textId="77777777" w:rsidR="00B20B33" w:rsidRDefault="00964A47" w:rsidP="00B20B33">
            <w:pPr>
              <w:pStyle w:val="ESBodyText0"/>
              <w:spacing w:line="240" w:lineRule="auto"/>
              <w:jc w:val="center"/>
            </w:pPr>
            <w:r>
              <w:t xml:space="preserve"> 11%</w:t>
            </w:r>
          </w:p>
        </w:tc>
      </w:tr>
      <w:tr w:rsidR="00B07557" w14:paraId="42208B7E" w14:textId="77777777" w:rsidTr="0030557D">
        <w:trPr>
          <w:trHeight w:hRule="exact" w:val="567"/>
        </w:trPr>
        <w:tc>
          <w:tcPr>
            <w:tcW w:w="6294" w:type="dxa"/>
            <w:tcMar>
              <w:top w:w="57" w:type="dxa"/>
            </w:tcMar>
            <w:vAlign w:val="center"/>
          </w:tcPr>
          <w:p w14:paraId="5ADB8001" w14:textId="77777777" w:rsidR="00B20B33" w:rsidRDefault="00964A47" w:rsidP="006A4059">
            <w:pPr>
              <w:pStyle w:val="ESBodyText0"/>
              <w:spacing w:line="240" w:lineRule="auto"/>
            </w:pPr>
            <w:r w:rsidRPr="00B20393">
              <w:rPr>
                <w:rFonts w:eastAsia="Times New Roman"/>
                <w:color w:val="000000"/>
                <w:lang w:eastAsia="en-AU"/>
              </w:rPr>
              <w:t>VET units of competence satisfactorily completed in 202</w:t>
            </w:r>
            <w:r>
              <w:rPr>
                <w:rFonts w:eastAsia="Times New Roman"/>
                <w:color w:val="000000"/>
                <w:lang w:eastAsia="en-AU"/>
              </w:rPr>
              <w:t>2</w:t>
            </w:r>
            <w:r w:rsidRPr="00B20393">
              <w:rPr>
                <w:rFonts w:eastAsia="Times New Roman"/>
                <w:color w:val="000000"/>
                <w:lang w:eastAsia="en-AU"/>
              </w:rPr>
              <w:t>:</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31CA8A18" w14:textId="77777777" w:rsidR="00B20B33" w:rsidRDefault="00964A47" w:rsidP="00B20B33">
            <w:pPr>
              <w:pStyle w:val="ESBodyText0"/>
              <w:spacing w:line="240" w:lineRule="auto"/>
              <w:jc w:val="center"/>
            </w:pPr>
            <w:r>
              <w:t xml:space="preserve"> 64%</w:t>
            </w:r>
          </w:p>
        </w:tc>
      </w:tr>
      <w:tr w:rsidR="00B07557" w14:paraId="2BAAF1DC" w14:textId="77777777" w:rsidTr="0030557D">
        <w:trPr>
          <w:trHeight w:hRule="exact" w:val="567"/>
        </w:trPr>
        <w:tc>
          <w:tcPr>
            <w:tcW w:w="6294" w:type="dxa"/>
            <w:tcMar>
              <w:top w:w="57" w:type="dxa"/>
            </w:tcMar>
            <w:vAlign w:val="center"/>
          </w:tcPr>
          <w:p w14:paraId="75943344" w14:textId="77777777" w:rsidR="00B20B33" w:rsidRDefault="00964A47" w:rsidP="006A4059">
            <w:pPr>
              <w:pStyle w:val="ESBodyText0"/>
              <w:spacing w:line="240" w:lineRule="auto"/>
            </w:pPr>
            <w:r w:rsidRPr="00B20393">
              <w:rPr>
                <w:rFonts w:eastAsia="Times New Roman"/>
                <w:color w:val="000000"/>
                <w:lang w:eastAsia="en-AU"/>
              </w:rPr>
              <w:t xml:space="preserve">Victorian </w:t>
            </w:r>
            <w:r w:rsidRPr="00B20393">
              <w:rPr>
                <w:rFonts w:eastAsia="Times New Roman"/>
                <w:color w:val="000000"/>
                <w:lang w:eastAsia="en-AU"/>
              </w:rPr>
              <w:t>Certificate of Applied Learning (VCAL) credits satisfactorily completed in 202</w:t>
            </w:r>
            <w:r>
              <w:rPr>
                <w:rFonts w:eastAsia="Times New Roman"/>
                <w:color w:val="000000"/>
                <w:lang w:eastAsia="en-AU"/>
              </w:rPr>
              <w:t>2</w:t>
            </w:r>
            <w:r w:rsidRPr="00B20393">
              <w:rPr>
                <w:rFonts w:eastAsia="Times New Roman"/>
                <w:color w:val="000000"/>
                <w:lang w:eastAsia="en-AU"/>
              </w:rPr>
              <w:t>:</w:t>
            </w:r>
          </w:p>
        </w:tc>
        <w:tc>
          <w:tcPr>
            <w:tcW w:w="2438" w:type="dxa"/>
            <w:tcBorders>
              <w:top w:val="single" w:sz="4" w:space="0" w:color="FFFFFF" w:themeColor="background1"/>
            </w:tcBorders>
            <w:shd w:val="clear" w:color="auto" w:fill="FFC000"/>
            <w:tcMar>
              <w:top w:w="57" w:type="dxa"/>
            </w:tcMar>
            <w:vAlign w:val="center"/>
          </w:tcPr>
          <w:p w14:paraId="517FB761" w14:textId="77777777" w:rsidR="00B20B33" w:rsidRDefault="00964A47" w:rsidP="00B20B33">
            <w:pPr>
              <w:pStyle w:val="ESBodyText0"/>
              <w:spacing w:line="240" w:lineRule="auto"/>
              <w:jc w:val="center"/>
            </w:pPr>
            <w:r>
              <w:t xml:space="preserve"> 86%</w:t>
            </w:r>
          </w:p>
        </w:tc>
      </w:tr>
    </w:tbl>
    <w:p w14:paraId="580D54CB" w14:textId="77777777" w:rsidR="005B6BD9" w:rsidRDefault="00964A47" w:rsidP="006A4059">
      <w:pPr>
        <w:pStyle w:val="ESBodyText0"/>
        <w:spacing w:line="240" w:lineRule="auto"/>
      </w:pPr>
      <w:r>
        <w:rPr>
          <w:noProof/>
        </w:rPr>
        <mc:AlternateContent>
          <mc:Choice Requires="wps">
            <w:drawing>
              <wp:anchor distT="0" distB="0" distL="114300" distR="114300" simplePos="0" relativeHeight="251671552" behindDoc="0" locked="0" layoutInCell="1" allowOverlap="1" wp14:anchorId="77A875A9" wp14:editId="14B6C2D8">
                <wp:simplePos x="0" y="0"/>
                <wp:positionH relativeFrom="margin">
                  <wp:posOffset>-28575</wp:posOffset>
                </wp:positionH>
                <wp:positionV relativeFrom="paragraph">
                  <wp:posOffset>37465</wp:posOffset>
                </wp:positionV>
                <wp:extent cx="6819900" cy="390525"/>
                <wp:effectExtent l="0" t="0" r="0" b="9525"/>
                <wp:wrapNone/>
                <wp:docPr id="32770" name="Text Box 3"/>
                <wp:cNvGraphicFramePr/>
                <a:graphic xmlns:a="http://schemas.openxmlformats.org/drawingml/2006/main">
                  <a:graphicData uri="http://schemas.microsoft.com/office/word/2010/wordprocessingShape">
                    <wps:wsp>
                      <wps:cNvSpPr txBox="1"/>
                      <wps:spPr>
                        <a:xfrm>
                          <a:off x="0" y="0"/>
                          <a:ext cx="6819900" cy="390525"/>
                        </a:xfrm>
                        <a:prstGeom prst="rect">
                          <a:avLst/>
                        </a:prstGeom>
                        <a:solidFill>
                          <a:schemeClr val="lt1"/>
                        </a:solidFill>
                        <a:ln w="6350">
                          <a:noFill/>
                        </a:ln>
                      </wps:spPr>
                      <wps:txbx>
                        <w:txbxContent>
                          <w:p w14:paraId="033043B3" w14:textId="77777777" w:rsidR="0030557D" w:rsidRPr="00D37F6E" w:rsidRDefault="00964A47" w:rsidP="002E262E">
                            <w:pPr>
                              <w:pStyle w:val="ListParagraph"/>
                              <w:ind w:left="142"/>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3" o:spid="_x0000_s1026" type="#_x0000_t202" alt="&quot;&quot;" style="height:30.75pt;margin-left:-2.25pt;margin-top:2.95pt;mso-height-percent:0;mso-height-relative:margin;mso-position-horizontal-relative:margin;mso-width-percent:0;mso-width-relative:margin;mso-wrap-distance-bottom:0;mso-wrap-distance-left:9pt;mso-wrap-distance-right:9pt;mso-wrap-distance-top:0;mso-wrap-style:square;position:absolute;v-text-anchor:top;visibility:visible;width:537pt;z-index:251672576" fillcolor="white" stroked="f" strokeweight="0.5pt">
                <v:textbox>
                  <w:txbxContent>
                    <w:p w:rsidR="0030557D" w:rsidRPr="00D37F6E" w:rsidP="002E262E">
                      <w:pPr>
                        <w:pStyle w:val="ListParagraph"/>
                        <w:ind w:left="142"/>
                        <w:rPr>
                          <w:i/>
                          <w:iCs/>
                          <w:lang w:val="en-AU"/>
                        </w:rPr>
                      </w:pPr>
                    </w:p>
                  </w:txbxContent>
                </v:textbox>
                <w10:wrap anchorx="margin"/>
              </v:shape>
            </w:pict>
          </mc:Fallback>
        </mc:AlternateContent>
      </w:r>
    </w:p>
    <w:p w14:paraId="127AE1B7" w14:textId="77777777" w:rsidR="005B6BD9" w:rsidRDefault="00964A47">
      <w:pPr>
        <w:spacing w:after="0" w:line="240" w:lineRule="auto"/>
      </w:pPr>
    </w:p>
    <w:p w14:paraId="0F31E786" w14:textId="77777777" w:rsidR="0030557D" w:rsidRDefault="00964A47">
      <w:pPr>
        <w:spacing w:after="0" w:line="240" w:lineRule="auto"/>
      </w:pPr>
    </w:p>
    <w:p w14:paraId="088BC272" w14:textId="77777777" w:rsidR="0030557D" w:rsidRDefault="00964A47">
      <w:pPr>
        <w:spacing w:after="0" w:line="240" w:lineRule="auto"/>
      </w:pPr>
    </w:p>
    <w:p w14:paraId="74AF3CD1" w14:textId="77777777" w:rsidR="007F1B5B" w:rsidRDefault="00964A47">
      <w:pPr>
        <w:spacing w:after="0" w:line="240" w:lineRule="auto"/>
      </w:pPr>
    </w:p>
    <w:p w14:paraId="01BD20FB" w14:textId="77777777" w:rsidR="007F1B5B" w:rsidRDefault="00964A47">
      <w:pPr>
        <w:spacing w:after="0" w:line="240" w:lineRule="auto"/>
      </w:pPr>
    </w:p>
    <w:p w14:paraId="4FA6E4D2" w14:textId="77777777" w:rsidR="007F1B5B" w:rsidRDefault="00964A47">
      <w:pPr>
        <w:spacing w:after="0" w:line="240" w:lineRule="auto"/>
      </w:pPr>
    </w:p>
    <w:p w14:paraId="50A52980" w14:textId="77777777" w:rsidR="007F1B5B" w:rsidRDefault="00964A47">
      <w:pPr>
        <w:spacing w:after="0" w:line="240" w:lineRule="auto"/>
      </w:pPr>
    </w:p>
    <w:p w14:paraId="6B3602D7" w14:textId="77777777" w:rsidR="007F1B5B" w:rsidRDefault="00964A47">
      <w:pPr>
        <w:spacing w:after="0" w:line="240" w:lineRule="auto"/>
      </w:pPr>
    </w:p>
    <w:p w14:paraId="1217EF2A" w14:textId="77777777" w:rsidR="007F1B5B" w:rsidRDefault="00964A47">
      <w:pPr>
        <w:spacing w:after="0" w:line="240" w:lineRule="auto"/>
      </w:pPr>
    </w:p>
    <w:p w14:paraId="3B3ED7E1" w14:textId="77777777" w:rsidR="007F1B5B" w:rsidRDefault="00964A47">
      <w:pPr>
        <w:spacing w:after="0" w:line="240" w:lineRule="auto"/>
      </w:pPr>
    </w:p>
    <w:p w14:paraId="74ECA05C" w14:textId="77777777" w:rsidR="007F1B5B" w:rsidRDefault="00964A47">
      <w:pPr>
        <w:spacing w:after="0" w:line="240" w:lineRule="auto"/>
      </w:pPr>
    </w:p>
    <w:p w14:paraId="34D0F085" w14:textId="77777777" w:rsidR="007F1B5B" w:rsidRDefault="00964A47">
      <w:pPr>
        <w:spacing w:after="0" w:line="240" w:lineRule="auto"/>
      </w:pPr>
    </w:p>
    <w:p w14:paraId="4EA7E4F9" w14:textId="77777777" w:rsidR="00EA259E" w:rsidRDefault="00964A47">
      <w:pPr>
        <w:spacing w:after="0" w:line="240" w:lineRule="auto"/>
      </w:pPr>
    </w:p>
    <w:p w14:paraId="1A080950" w14:textId="77777777" w:rsidR="00EA259E" w:rsidRDefault="00964A47">
      <w:pPr>
        <w:spacing w:after="0" w:line="240" w:lineRule="auto"/>
      </w:pPr>
    </w:p>
    <w:p w14:paraId="415A0845" w14:textId="77777777" w:rsidR="00EA259E" w:rsidRDefault="00964A47">
      <w:pPr>
        <w:spacing w:after="0" w:line="240" w:lineRule="auto"/>
      </w:pPr>
    </w:p>
    <w:p w14:paraId="35FC2079" w14:textId="77777777" w:rsidR="00EA259E" w:rsidRDefault="00964A47">
      <w:pPr>
        <w:spacing w:after="0" w:line="240" w:lineRule="auto"/>
      </w:pPr>
    </w:p>
    <w:p w14:paraId="2476A0E5" w14:textId="77777777" w:rsidR="00EA259E" w:rsidRDefault="00964A47">
      <w:pPr>
        <w:spacing w:after="0" w:line="240" w:lineRule="auto"/>
      </w:pPr>
    </w:p>
    <w:p w14:paraId="760729FC" w14:textId="77777777" w:rsidR="00EA259E" w:rsidRDefault="00964A47">
      <w:pPr>
        <w:spacing w:after="0" w:line="240" w:lineRule="auto"/>
      </w:pPr>
    </w:p>
    <w:p w14:paraId="0BE29C9D" w14:textId="77777777" w:rsidR="00EA259E" w:rsidRDefault="00964A47">
      <w:pPr>
        <w:spacing w:after="0" w:line="240" w:lineRule="auto"/>
      </w:pPr>
    </w:p>
    <w:p w14:paraId="0F9EF473" w14:textId="77777777" w:rsidR="007F1B5B" w:rsidRDefault="00964A47">
      <w:pPr>
        <w:spacing w:after="0" w:line="240" w:lineRule="auto"/>
      </w:pPr>
    </w:p>
    <w:p w14:paraId="6014A935" w14:textId="77777777" w:rsidR="007F1B5B" w:rsidRDefault="00964A47">
      <w:pPr>
        <w:spacing w:after="0" w:line="240" w:lineRule="auto"/>
      </w:pPr>
    </w:p>
    <w:p w14:paraId="13AC3065" w14:textId="77777777" w:rsidR="007F1B5B" w:rsidRDefault="00964A47">
      <w:pPr>
        <w:spacing w:after="0" w:line="240" w:lineRule="auto"/>
      </w:pPr>
    </w:p>
    <w:p w14:paraId="4FC959DF" w14:textId="77777777" w:rsidR="007F1B5B" w:rsidRDefault="00964A47">
      <w:pPr>
        <w:spacing w:after="0" w:line="240" w:lineRule="auto"/>
      </w:pPr>
    </w:p>
    <w:p w14:paraId="7A89AF47" w14:textId="77777777" w:rsidR="007F1B5B" w:rsidRDefault="00964A47">
      <w:pPr>
        <w:spacing w:after="0" w:line="240" w:lineRule="auto"/>
      </w:pPr>
    </w:p>
    <w:p w14:paraId="0F162CE2" w14:textId="77777777" w:rsidR="007F1B5B" w:rsidRDefault="00964A47" w:rsidP="007F1B5B">
      <w:pPr>
        <w:pStyle w:val="Style10"/>
      </w:pPr>
      <w:r>
        <w:lastRenderedPageBreak/>
        <w:t>WELLBEING</w:t>
      </w:r>
    </w:p>
    <w:p w14:paraId="60C497C4" w14:textId="77777777" w:rsidR="007F1B5B" w:rsidRDefault="00964A47" w:rsidP="007F1B5B">
      <w:pPr>
        <w:pStyle w:val="ESBodyText0"/>
        <w:spacing w:before="240" w:line="240" w:lineRule="auto"/>
        <w:ind w:left="567" w:hanging="567"/>
        <w:rPr>
          <w:b/>
          <w:i/>
        </w:rPr>
      </w:pPr>
      <w:r>
        <w:rPr>
          <w:b/>
          <w:i/>
        </w:rPr>
        <w:t>Key:</w:t>
      </w:r>
      <w:r>
        <w:rPr>
          <w:b/>
          <w:i/>
        </w:rPr>
        <w:tab/>
        <w:t xml:space="preserve">‘Similar Schools’ are a group of Victorian government schools that are like this school, taking into account the </w:t>
      </w:r>
      <w:r>
        <w:rPr>
          <w:b/>
          <w:i/>
        </w:rPr>
        <w:t>school’s socioeconomic background of students, the number of non-English speaking students and the size and location of the school.</w:t>
      </w:r>
    </w:p>
    <w:p w14:paraId="70FF26D9" w14:textId="77777777" w:rsidR="007F1B5B" w:rsidRDefault="00964A47" w:rsidP="007F1B5B">
      <w:pPr>
        <w:pStyle w:val="ESHeading30"/>
      </w:pPr>
      <w:r>
        <w:t>Student Attitudes to School – Sense of Connectedness</w:t>
      </w:r>
    </w:p>
    <w:p w14:paraId="07823B36" w14:textId="77777777" w:rsidR="007F1B5B" w:rsidRDefault="00964A47" w:rsidP="007F1B5B">
      <w:pPr>
        <w:pStyle w:val="ESBodyText0"/>
      </w:pPr>
      <w:r>
        <w:t>The percent endorsement on Sense of Connectedness factor, as reported i</w:t>
      </w:r>
      <w:r>
        <w:t>n the Attitudes to School Survey completed annually by Victorian government school students, indicates the percent of positive responses (agree or strongly agree).</w:t>
      </w:r>
    </w:p>
    <w:p w14:paraId="2A263B25" w14:textId="77777777" w:rsidR="007F1B5B" w:rsidRDefault="00964A47" w:rsidP="007F1B5B">
      <w:pPr>
        <w:pStyle w:val="ESBodyText0"/>
      </w:pPr>
      <w:r>
        <w:rPr>
          <w:noProof/>
        </w:rPr>
        <w:drawing>
          <wp:anchor distT="0" distB="0" distL="114300" distR="114300" simplePos="0" relativeHeight="251674624" behindDoc="0" locked="0" layoutInCell="1" allowOverlap="1" wp14:anchorId="425D820E" wp14:editId="185325A9">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B07557" w14:paraId="7F56C5A7" w14:textId="77777777" w:rsidTr="00760492">
        <w:tc>
          <w:tcPr>
            <w:tcW w:w="2835" w:type="dxa"/>
            <w:vAlign w:val="bottom"/>
          </w:tcPr>
          <w:p w14:paraId="17B7BA95" w14:textId="77777777" w:rsidR="007F1B5B" w:rsidRDefault="00964A47" w:rsidP="00760492">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7E7DAC2F" w14:textId="77777777" w:rsidR="007F1B5B" w:rsidRPr="00B20B33" w:rsidRDefault="00964A47"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364380E9" w14:textId="77777777" w:rsidR="007F1B5B" w:rsidRDefault="00964A47" w:rsidP="00760492">
            <w:pPr>
              <w:pStyle w:val="ESBodyText0"/>
              <w:spacing w:line="240" w:lineRule="auto"/>
              <w:jc w:val="center"/>
            </w:pPr>
            <w:r>
              <w:t>Latest year (2022)</w:t>
            </w:r>
          </w:p>
        </w:tc>
        <w:tc>
          <w:tcPr>
            <w:tcW w:w="1060" w:type="dxa"/>
            <w:vAlign w:val="bottom"/>
          </w:tcPr>
          <w:p w14:paraId="56B52B9B" w14:textId="77777777" w:rsidR="007F1B5B" w:rsidRDefault="00964A47" w:rsidP="00760492">
            <w:pPr>
              <w:pStyle w:val="ESBodyText0"/>
              <w:spacing w:line="240" w:lineRule="auto"/>
              <w:jc w:val="center"/>
            </w:pPr>
            <w:r>
              <w:t>4-year average</w:t>
            </w:r>
          </w:p>
        </w:tc>
      </w:tr>
      <w:tr w:rsidR="00B07557" w14:paraId="536710C1" w14:textId="77777777" w:rsidTr="00760492">
        <w:trPr>
          <w:trHeight w:hRule="exact" w:val="567"/>
        </w:trPr>
        <w:tc>
          <w:tcPr>
            <w:tcW w:w="2835" w:type="dxa"/>
            <w:tcMar>
              <w:top w:w="57" w:type="dxa"/>
            </w:tcMar>
            <w:vAlign w:val="center"/>
          </w:tcPr>
          <w:p w14:paraId="3EE98A89" w14:textId="77777777" w:rsidR="007F1B5B" w:rsidRDefault="00964A47" w:rsidP="00760492">
            <w:pPr>
              <w:pStyle w:val="ESBodyText0"/>
              <w:spacing w:line="240" w:lineRule="auto"/>
            </w:pPr>
            <w:r>
              <w:t xml:space="preserve">School </w:t>
            </w:r>
            <w:r>
              <w:t>percent endorsement:</w:t>
            </w:r>
          </w:p>
        </w:tc>
        <w:tc>
          <w:tcPr>
            <w:tcW w:w="1134" w:type="dxa"/>
            <w:tcBorders>
              <w:bottom w:val="single" w:sz="4" w:space="0" w:color="FFFFFF" w:themeColor="background1"/>
            </w:tcBorders>
            <w:shd w:val="clear" w:color="auto" w:fill="FFC000"/>
            <w:tcMar>
              <w:top w:w="57" w:type="dxa"/>
            </w:tcMar>
            <w:vAlign w:val="center"/>
          </w:tcPr>
          <w:p w14:paraId="20746EC8" w14:textId="77777777" w:rsidR="007F1B5B" w:rsidRDefault="00964A47" w:rsidP="00760492">
            <w:pPr>
              <w:pStyle w:val="ESBodyText0"/>
              <w:spacing w:line="240" w:lineRule="auto"/>
              <w:jc w:val="center"/>
            </w:pPr>
            <w:r>
              <w:t>44.2%</w:t>
            </w:r>
          </w:p>
        </w:tc>
        <w:tc>
          <w:tcPr>
            <w:tcW w:w="1060" w:type="dxa"/>
            <w:tcBorders>
              <w:bottom w:val="single" w:sz="4" w:space="0" w:color="FFFFFF" w:themeColor="background1"/>
            </w:tcBorders>
            <w:shd w:val="clear" w:color="auto" w:fill="FFC000"/>
            <w:tcMar>
              <w:top w:w="57" w:type="dxa"/>
            </w:tcMar>
            <w:vAlign w:val="center"/>
          </w:tcPr>
          <w:p w14:paraId="2DCAAD4C" w14:textId="77777777" w:rsidR="007F1B5B" w:rsidRDefault="00964A47" w:rsidP="00760492">
            <w:pPr>
              <w:pStyle w:val="ESBodyText0"/>
              <w:spacing w:line="240" w:lineRule="auto"/>
              <w:jc w:val="center"/>
            </w:pPr>
            <w:r>
              <w:t>49.4%</w:t>
            </w:r>
          </w:p>
        </w:tc>
      </w:tr>
      <w:tr w:rsidR="00B07557" w14:paraId="09A5F78B" w14:textId="77777777" w:rsidTr="00760492">
        <w:trPr>
          <w:trHeight w:hRule="exact" w:val="567"/>
        </w:trPr>
        <w:tc>
          <w:tcPr>
            <w:tcW w:w="2835" w:type="dxa"/>
            <w:tcMar>
              <w:top w:w="57" w:type="dxa"/>
            </w:tcMar>
            <w:vAlign w:val="center"/>
          </w:tcPr>
          <w:p w14:paraId="33FA9547" w14:textId="77777777" w:rsidR="007F1B5B" w:rsidRDefault="00964A47"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F3DA47A" w14:textId="77777777" w:rsidR="007F1B5B" w:rsidRPr="00B20B33" w:rsidRDefault="00964A47" w:rsidP="00760492">
            <w:pPr>
              <w:pStyle w:val="ESBodyText0"/>
              <w:spacing w:line="240" w:lineRule="auto"/>
              <w:jc w:val="center"/>
              <w:rPr>
                <w:color w:val="FFFFFF" w:themeColor="background1"/>
              </w:rPr>
            </w:pPr>
            <w:r>
              <w:rPr>
                <w:color w:val="FFFFFF" w:themeColor="background1"/>
              </w:rPr>
              <w:t>43.0%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ADBB46F" w14:textId="77777777" w:rsidR="007F1B5B" w:rsidRPr="00B20B33" w:rsidRDefault="00964A47" w:rsidP="00760492">
            <w:pPr>
              <w:pStyle w:val="ESBodyText0"/>
              <w:spacing w:line="240" w:lineRule="auto"/>
              <w:jc w:val="center"/>
              <w:rPr>
                <w:color w:val="FFFFFF" w:themeColor="background1"/>
              </w:rPr>
            </w:pPr>
            <w:r>
              <w:rPr>
                <w:color w:val="FFFFFF" w:themeColor="background1"/>
              </w:rPr>
              <w:t>49.4%</w:t>
            </w:r>
          </w:p>
        </w:tc>
      </w:tr>
      <w:tr w:rsidR="00B07557" w14:paraId="5F840251" w14:textId="77777777" w:rsidTr="00760492">
        <w:trPr>
          <w:trHeight w:hRule="exact" w:val="567"/>
        </w:trPr>
        <w:tc>
          <w:tcPr>
            <w:tcW w:w="2835" w:type="dxa"/>
            <w:tcMar>
              <w:top w:w="57" w:type="dxa"/>
            </w:tcMar>
            <w:vAlign w:val="center"/>
          </w:tcPr>
          <w:p w14:paraId="3F1654A8" w14:textId="77777777" w:rsidR="007F1B5B" w:rsidRDefault="00964A47"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6BA7D9B" w14:textId="77777777" w:rsidR="007F1B5B" w:rsidRDefault="00964A47" w:rsidP="00760492">
            <w:pPr>
              <w:pStyle w:val="ESBodyText0"/>
              <w:spacing w:line="240" w:lineRule="auto"/>
              <w:jc w:val="center"/>
            </w:pPr>
            <w:r>
              <w:t>48.1%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B719593" w14:textId="77777777" w:rsidR="007F1B5B" w:rsidRDefault="00964A47" w:rsidP="00760492">
            <w:pPr>
              <w:pStyle w:val="ESBodyText0"/>
              <w:spacing w:line="240" w:lineRule="auto"/>
              <w:jc w:val="center"/>
            </w:pPr>
            <w:r>
              <w:t>52.5%</w:t>
            </w:r>
          </w:p>
        </w:tc>
      </w:tr>
    </w:tbl>
    <w:p w14:paraId="6659B610" w14:textId="77777777" w:rsidR="007F1B5B" w:rsidRDefault="00964A47" w:rsidP="007F1B5B">
      <w:pPr>
        <w:pStyle w:val="ESBodyText0"/>
      </w:pPr>
      <w:r>
        <w:rPr>
          <w:noProof/>
        </w:rPr>
        <mc:AlternateContent>
          <mc:Choice Requires="wps">
            <w:drawing>
              <wp:anchor distT="0" distB="0" distL="114300" distR="114300" simplePos="0" relativeHeight="251675648" behindDoc="0" locked="0" layoutInCell="1" allowOverlap="1" wp14:anchorId="48D87E50" wp14:editId="3472AC90">
                <wp:simplePos x="0" y="0"/>
                <wp:positionH relativeFrom="margin">
                  <wp:align>left</wp:align>
                </wp:positionH>
                <wp:positionV relativeFrom="paragraph">
                  <wp:posOffset>1270</wp:posOffset>
                </wp:positionV>
                <wp:extent cx="3686175" cy="857250"/>
                <wp:effectExtent l="0" t="0" r="9525" b="0"/>
                <wp:wrapNone/>
                <wp:docPr id="32777" name="Text Box 7"/>
                <wp:cNvGraphicFramePr/>
                <a:graphic xmlns:a="http://schemas.openxmlformats.org/drawingml/2006/main">
                  <a:graphicData uri="http://schemas.microsoft.com/office/word/2010/wordprocessingShape">
                    <wps:wsp>
                      <wps:cNvSpPr txBox="1"/>
                      <wps:spPr>
                        <a:xfrm>
                          <a:off x="0" y="0"/>
                          <a:ext cx="3686175" cy="857250"/>
                        </a:xfrm>
                        <a:prstGeom prst="rect">
                          <a:avLst/>
                        </a:prstGeom>
                        <a:solidFill>
                          <a:schemeClr val="lt1"/>
                        </a:solidFill>
                        <a:ln w="6350">
                          <a:noFill/>
                        </a:ln>
                      </wps:spPr>
                      <wps:txbx>
                        <w:txbxContent>
                          <w:p w14:paraId="72BBF211" w14:textId="77777777" w:rsidR="007F1B5B" w:rsidRPr="00A55216" w:rsidRDefault="00964A47"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7" type="#_x0000_t202" alt="&quot;&quot;" style="height:67.5pt;margin-left:0;margin-top:0.1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6672" fillcolor="white" stroked="f" strokeweight="0.5pt">
                <v:textbox>
                  <w:txbxContent>
                    <w:p w:rsidR="007F1B5B" w:rsidRPr="00A55216" w:rsidP="007F1B5B">
                      <w:pPr>
                        <w:rPr>
                          <w:i/>
                          <w:iCs/>
                          <w:lang w:val="en-AU"/>
                        </w:rPr>
                      </w:pPr>
                    </w:p>
                  </w:txbxContent>
                </v:textbox>
                <w10:wrap anchorx="margin"/>
              </v:shape>
            </w:pict>
          </mc:Fallback>
        </mc:AlternateContent>
      </w:r>
    </w:p>
    <w:p w14:paraId="1AAA7F72" w14:textId="77777777" w:rsidR="007F1B5B" w:rsidRDefault="00964A47" w:rsidP="007F1B5B">
      <w:pPr>
        <w:pStyle w:val="ESBodyText0"/>
      </w:pPr>
    </w:p>
    <w:p w14:paraId="19E80704" w14:textId="77777777" w:rsidR="007F1B5B" w:rsidRDefault="00964A47" w:rsidP="007F1B5B">
      <w:pPr>
        <w:pStyle w:val="ESBodyText0"/>
        <w:spacing w:after="0" w:line="240" w:lineRule="auto"/>
      </w:pPr>
    </w:p>
    <w:p w14:paraId="7561ECAE" w14:textId="77777777" w:rsidR="007F1B5B" w:rsidRDefault="00964A47" w:rsidP="007F1B5B">
      <w:pPr>
        <w:pStyle w:val="ESBodyText0"/>
        <w:spacing w:after="0" w:line="240" w:lineRule="auto"/>
      </w:pPr>
    </w:p>
    <w:p w14:paraId="48C1D34F" w14:textId="77777777" w:rsidR="007F1B5B" w:rsidRDefault="00964A47" w:rsidP="007F1B5B">
      <w:pPr>
        <w:pStyle w:val="ESHeading30"/>
        <w:spacing w:before="120"/>
      </w:pPr>
    </w:p>
    <w:p w14:paraId="4ED46087" w14:textId="77777777" w:rsidR="007F1B5B" w:rsidRDefault="00964A47" w:rsidP="007F1B5B">
      <w:pPr>
        <w:pStyle w:val="ESHeading30"/>
      </w:pPr>
      <w:r>
        <w:t>Student Attitudes to School – Management of Bullying</w:t>
      </w:r>
    </w:p>
    <w:p w14:paraId="44880B49" w14:textId="77777777" w:rsidR="007F1B5B" w:rsidRDefault="00964A47" w:rsidP="007F1B5B">
      <w:pPr>
        <w:pStyle w:val="ESBodyText0"/>
      </w:pPr>
      <w:r>
        <w:t xml:space="preserve">The percent endorsement on Management of Bullying factor, as reported in the </w:t>
      </w:r>
      <w:r>
        <w:t>Attitudes to School Survey completed annually by Victorian government school students, indicates the percent of positive responses (agree or strongly agree).</w:t>
      </w:r>
    </w:p>
    <w:p w14:paraId="3225CD1B" w14:textId="77777777" w:rsidR="007F1B5B" w:rsidRDefault="00964A47" w:rsidP="007F1B5B">
      <w:pPr>
        <w:pStyle w:val="ESBodyText0"/>
      </w:pPr>
      <w:r>
        <w:rPr>
          <w:noProof/>
        </w:rPr>
        <w:drawing>
          <wp:anchor distT="0" distB="0" distL="114300" distR="114300" simplePos="0" relativeHeight="251673600" behindDoc="0" locked="0" layoutInCell="1" allowOverlap="1" wp14:anchorId="2E52E090" wp14:editId="3C7DBC65">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B07557" w14:paraId="54FE6A63" w14:textId="77777777" w:rsidTr="00760492">
        <w:tc>
          <w:tcPr>
            <w:tcW w:w="2835" w:type="dxa"/>
            <w:vAlign w:val="bottom"/>
          </w:tcPr>
          <w:p w14:paraId="6F3A59A0" w14:textId="77777777" w:rsidR="007F1B5B" w:rsidRDefault="00964A47" w:rsidP="00760492">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2C8D40A5" w14:textId="77777777" w:rsidR="007F1B5B" w:rsidRPr="00B20B33" w:rsidRDefault="00964A47"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41F5B49C" w14:textId="77777777" w:rsidR="007F1B5B" w:rsidRDefault="00964A47" w:rsidP="00760492">
            <w:pPr>
              <w:pStyle w:val="ESBodyText0"/>
              <w:spacing w:line="240" w:lineRule="auto"/>
              <w:jc w:val="center"/>
            </w:pPr>
            <w:r>
              <w:t>Latest year (2022)</w:t>
            </w:r>
          </w:p>
        </w:tc>
        <w:tc>
          <w:tcPr>
            <w:tcW w:w="1060" w:type="dxa"/>
            <w:vAlign w:val="bottom"/>
          </w:tcPr>
          <w:p w14:paraId="0A1EA722" w14:textId="77777777" w:rsidR="007F1B5B" w:rsidRDefault="00964A47" w:rsidP="00760492">
            <w:pPr>
              <w:pStyle w:val="ESBodyText0"/>
              <w:spacing w:line="240" w:lineRule="auto"/>
              <w:jc w:val="center"/>
            </w:pPr>
            <w:r>
              <w:t>4-year average</w:t>
            </w:r>
          </w:p>
        </w:tc>
      </w:tr>
      <w:tr w:rsidR="00B07557" w14:paraId="3E16F686" w14:textId="77777777" w:rsidTr="00760492">
        <w:trPr>
          <w:trHeight w:hRule="exact" w:val="567"/>
        </w:trPr>
        <w:tc>
          <w:tcPr>
            <w:tcW w:w="2835" w:type="dxa"/>
            <w:tcMar>
              <w:top w:w="57" w:type="dxa"/>
            </w:tcMar>
            <w:vAlign w:val="center"/>
          </w:tcPr>
          <w:p w14:paraId="3F444A28" w14:textId="77777777" w:rsidR="007F1B5B" w:rsidRDefault="00964A47" w:rsidP="00760492">
            <w:pPr>
              <w:pStyle w:val="ESBodyText0"/>
              <w:spacing w:line="240" w:lineRule="auto"/>
            </w:pPr>
            <w:r>
              <w:t xml:space="preserve">School percent </w:t>
            </w:r>
            <w:r>
              <w:t>endorsement:</w:t>
            </w:r>
          </w:p>
        </w:tc>
        <w:tc>
          <w:tcPr>
            <w:tcW w:w="1134" w:type="dxa"/>
            <w:tcBorders>
              <w:bottom w:val="single" w:sz="4" w:space="0" w:color="FFFFFF" w:themeColor="background1"/>
            </w:tcBorders>
            <w:shd w:val="clear" w:color="auto" w:fill="FFC000"/>
            <w:tcMar>
              <w:top w:w="57" w:type="dxa"/>
            </w:tcMar>
            <w:vAlign w:val="center"/>
          </w:tcPr>
          <w:p w14:paraId="39DDB37A" w14:textId="77777777" w:rsidR="007F1B5B" w:rsidRDefault="00964A47" w:rsidP="00760492">
            <w:pPr>
              <w:pStyle w:val="ESBodyText0"/>
              <w:spacing w:line="240" w:lineRule="auto"/>
              <w:jc w:val="center"/>
            </w:pPr>
            <w:r>
              <w:t>46.8%</w:t>
            </w:r>
          </w:p>
        </w:tc>
        <w:tc>
          <w:tcPr>
            <w:tcW w:w="1060" w:type="dxa"/>
            <w:tcBorders>
              <w:bottom w:val="single" w:sz="4" w:space="0" w:color="FFFFFF" w:themeColor="background1"/>
            </w:tcBorders>
            <w:shd w:val="clear" w:color="auto" w:fill="FFC000"/>
            <w:tcMar>
              <w:top w:w="57" w:type="dxa"/>
            </w:tcMar>
            <w:vAlign w:val="center"/>
          </w:tcPr>
          <w:p w14:paraId="093B2C16" w14:textId="77777777" w:rsidR="007F1B5B" w:rsidRDefault="00964A47" w:rsidP="00760492">
            <w:pPr>
              <w:pStyle w:val="ESBodyText0"/>
              <w:spacing w:line="240" w:lineRule="auto"/>
              <w:jc w:val="center"/>
            </w:pPr>
            <w:r>
              <w:t>51.1%</w:t>
            </w:r>
          </w:p>
        </w:tc>
      </w:tr>
      <w:tr w:rsidR="00B07557" w14:paraId="45CD5D50" w14:textId="77777777" w:rsidTr="00760492">
        <w:trPr>
          <w:trHeight w:hRule="exact" w:val="567"/>
        </w:trPr>
        <w:tc>
          <w:tcPr>
            <w:tcW w:w="2835" w:type="dxa"/>
            <w:tcMar>
              <w:top w:w="57" w:type="dxa"/>
            </w:tcMar>
            <w:vAlign w:val="center"/>
          </w:tcPr>
          <w:p w14:paraId="11FC44CE" w14:textId="77777777" w:rsidR="007F1B5B" w:rsidRDefault="00964A47"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5E84950" w14:textId="77777777" w:rsidR="007F1B5B" w:rsidRPr="00B20B33" w:rsidRDefault="00964A47" w:rsidP="00760492">
            <w:pPr>
              <w:pStyle w:val="ESBodyText0"/>
              <w:spacing w:line="240" w:lineRule="auto"/>
              <w:jc w:val="center"/>
              <w:rPr>
                <w:color w:val="FFFFFF" w:themeColor="background1"/>
              </w:rPr>
            </w:pPr>
            <w:r>
              <w:rPr>
                <w:color w:val="FFFFFF" w:themeColor="background1"/>
              </w:rPr>
              <w:t>43.8%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B513791" w14:textId="77777777" w:rsidR="007F1B5B" w:rsidRPr="00B20B33" w:rsidRDefault="00964A47" w:rsidP="00760492">
            <w:pPr>
              <w:pStyle w:val="ESBodyText0"/>
              <w:spacing w:line="240" w:lineRule="auto"/>
              <w:jc w:val="center"/>
              <w:rPr>
                <w:color w:val="FFFFFF" w:themeColor="background1"/>
              </w:rPr>
            </w:pPr>
            <w:r>
              <w:rPr>
                <w:color w:val="FFFFFF" w:themeColor="background1"/>
              </w:rPr>
              <w:t>51.5%</w:t>
            </w:r>
          </w:p>
        </w:tc>
      </w:tr>
      <w:tr w:rsidR="00B07557" w14:paraId="0B73CC2F" w14:textId="77777777" w:rsidTr="00760492">
        <w:trPr>
          <w:trHeight w:hRule="exact" w:val="567"/>
        </w:trPr>
        <w:tc>
          <w:tcPr>
            <w:tcW w:w="2835" w:type="dxa"/>
            <w:tcMar>
              <w:top w:w="57" w:type="dxa"/>
            </w:tcMar>
            <w:vAlign w:val="center"/>
          </w:tcPr>
          <w:p w14:paraId="7281A345" w14:textId="77777777" w:rsidR="007F1B5B" w:rsidRDefault="00964A47"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2618CC4" w14:textId="77777777" w:rsidR="007F1B5B" w:rsidRDefault="00964A47" w:rsidP="00760492">
            <w:pPr>
              <w:pStyle w:val="ESBodyText0"/>
              <w:spacing w:line="240" w:lineRule="auto"/>
              <w:jc w:val="center"/>
            </w:pPr>
            <w:r>
              <w:t>48.6%</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3624167" w14:textId="77777777" w:rsidR="007F1B5B" w:rsidRDefault="00964A47" w:rsidP="00760492">
            <w:pPr>
              <w:pStyle w:val="ESBodyText0"/>
              <w:spacing w:line="240" w:lineRule="auto"/>
              <w:jc w:val="center"/>
            </w:pPr>
            <w:r>
              <w:t>54.0%</w:t>
            </w:r>
          </w:p>
        </w:tc>
      </w:tr>
    </w:tbl>
    <w:p w14:paraId="746CF0A7" w14:textId="77777777" w:rsidR="007F1B5B" w:rsidRPr="00A55216" w:rsidRDefault="00964A47" w:rsidP="007F1B5B">
      <w:pPr>
        <w:pStyle w:val="ESBodyText0"/>
      </w:pPr>
      <w:r>
        <w:rPr>
          <w:noProof/>
        </w:rPr>
        <mc:AlternateContent>
          <mc:Choice Requires="wps">
            <w:drawing>
              <wp:anchor distT="0" distB="0" distL="114300" distR="114300" simplePos="0" relativeHeight="251677696" behindDoc="0" locked="0" layoutInCell="1" allowOverlap="1" wp14:anchorId="3EB13E7E" wp14:editId="30B72C69">
                <wp:simplePos x="0" y="0"/>
                <wp:positionH relativeFrom="margin">
                  <wp:align>left</wp:align>
                </wp:positionH>
                <wp:positionV relativeFrom="paragraph">
                  <wp:posOffset>-4445</wp:posOffset>
                </wp:positionV>
                <wp:extent cx="3686175" cy="866775"/>
                <wp:effectExtent l="0" t="0" r="9525" b="9525"/>
                <wp:wrapNone/>
                <wp:docPr id="32787" name="Text Box 10"/>
                <wp:cNvGraphicFramePr/>
                <a:graphic xmlns:a="http://schemas.openxmlformats.org/drawingml/2006/main">
                  <a:graphicData uri="http://schemas.microsoft.com/office/word/2010/wordprocessingShape">
                    <wps:wsp>
                      <wps:cNvSpPr txBox="1"/>
                      <wps:spPr>
                        <a:xfrm>
                          <a:off x="0" y="0"/>
                          <a:ext cx="3686175" cy="866775"/>
                        </a:xfrm>
                        <a:prstGeom prst="rect">
                          <a:avLst/>
                        </a:prstGeom>
                        <a:solidFill>
                          <a:schemeClr val="lt1"/>
                        </a:solidFill>
                        <a:ln w="6350">
                          <a:noFill/>
                        </a:ln>
                      </wps:spPr>
                      <wps:txbx>
                        <w:txbxContent>
                          <w:p w14:paraId="1F91295B" w14:textId="77777777" w:rsidR="007F1B5B" w:rsidRPr="00A55216" w:rsidRDefault="00964A47"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0" o:spid="_x0000_s1028" type="#_x0000_t202" alt="&quot;&quot;" style="height:68.25pt;margin-left:0;margin-top:-0.35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7F1B5B" w:rsidRPr="00A55216" w:rsidP="007F1B5B">
                      <w:pPr>
                        <w:rPr>
                          <w:i/>
                          <w:iCs/>
                          <w:lang w:val="en-AU"/>
                        </w:rPr>
                      </w:pPr>
                    </w:p>
                  </w:txbxContent>
                </v:textbox>
                <w10:wrap anchorx="margin"/>
              </v:shape>
            </w:pict>
          </mc:Fallback>
        </mc:AlternateContent>
      </w:r>
    </w:p>
    <w:p w14:paraId="12591EBF" w14:textId="77777777" w:rsidR="007F1B5B" w:rsidRPr="00A55216" w:rsidRDefault="00964A47" w:rsidP="007F1B5B">
      <w:pPr>
        <w:pStyle w:val="ESBodyText0"/>
      </w:pPr>
    </w:p>
    <w:p w14:paraId="7FFD4466" w14:textId="77777777" w:rsidR="007F1B5B" w:rsidRPr="00A55216" w:rsidRDefault="00964A47" w:rsidP="007F1B5B">
      <w:pPr>
        <w:spacing w:after="0" w:line="240" w:lineRule="auto"/>
        <w:rPr>
          <w:rFonts w:eastAsiaTheme="majorEastAsia" w:cstheme="majorBidi"/>
          <w:bCs/>
          <w:caps/>
          <w:sz w:val="20"/>
          <w:szCs w:val="20"/>
        </w:rPr>
      </w:pPr>
    </w:p>
    <w:p w14:paraId="3235F40B" w14:textId="77777777" w:rsidR="007F1B5B" w:rsidRPr="00A55216" w:rsidRDefault="00964A47" w:rsidP="007F1B5B">
      <w:pPr>
        <w:spacing w:after="0" w:line="240" w:lineRule="auto"/>
        <w:rPr>
          <w:rFonts w:eastAsiaTheme="majorEastAsia" w:cstheme="majorBidi"/>
          <w:bCs/>
          <w:caps/>
          <w:sz w:val="20"/>
          <w:szCs w:val="20"/>
        </w:rPr>
      </w:pPr>
    </w:p>
    <w:p w14:paraId="5AE00E8E" w14:textId="77777777" w:rsidR="007F1B5B" w:rsidRDefault="00964A47">
      <w:pPr>
        <w:spacing w:after="0" w:line="240" w:lineRule="auto"/>
      </w:pPr>
    </w:p>
    <w:p w14:paraId="609B3F24" w14:textId="77777777" w:rsidR="007F1B5B" w:rsidRDefault="00964A47">
      <w:pPr>
        <w:spacing w:after="0" w:line="240" w:lineRule="auto"/>
      </w:pPr>
    </w:p>
    <w:p w14:paraId="3ED234F3" w14:textId="77777777" w:rsidR="007F1B5B" w:rsidRDefault="00964A47">
      <w:pPr>
        <w:spacing w:after="0" w:line="240" w:lineRule="auto"/>
      </w:pPr>
    </w:p>
    <w:p w14:paraId="21462532" w14:textId="77777777" w:rsidR="007F1B5B" w:rsidRDefault="00964A47">
      <w:pPr>
        <w:spacing w:after="0" w:line="240" w:lineRule="auto"/>
      </w:pPr>
    </w:p>
    <w:p w14:paraId="1B0DBD9E" w14:textId="77777777" w:rsidR="007F1B5B" w:rsidRDefault="00964A47">
      <w:pPr>
        <w:spacing w:after="0" w:line="240" w:lineRule="auto"/>
      </w:pPr>
    </w:p>
    <w:p w14:paraId="793010B1" w14:textId="77777777" w:rsidR="007F1B5B" w:rsidRDefault="00964A47">
      <w:pPr>
        <w:spacing w:after="0" w:line="240" w:lineRule="auto"/>
      </w:pPr>
    </w:p>
    <w:p w14:paraId="43FD3C47" w14:textId="77777777" w:rsidR="007F1B5B" w:rsidRDefault="00964A47">
      <w:pPr>
        <w:spacing w:after="0" w:line="240" w:lineRule="auto"/>
      </w:pPr>
    </w:p>
    <w:p w14:paraId="64FE51DF" w14:textId="77777777" w:rsidR="007F1B5B" w:rsidRDefault="00964A47">
      <w:pPr>
        <w:spacing w:after="0" w:line="240" w:lineRule="auto"/>
      </w:pPr>
    </w:p>
    <w:p w14:paraId="0B97CF4D" w14:textId="77777777" w:rsidR="007F1B5B" w:rsidRDefault="00964A47">
      <w:pPr>
        <w:spacing w:after="0" w:line="240" w:lineRule="auto"/>
      </w:pPr>
    </w:p>
    <w:p w14:paraId="59F8770A" w14:textId="77777777" w:rsidR="007F1B5B" w:rsidRDefault="00964A47">
      <w:pPr>
        <w:spacing w:after="0" w:line="240" w:lineRule="auto"/>
      </w:pPr>
    </w:p>
    <w:p w14:paraId="2BFBB212" w14:textId="77777777" w:rsidR="007F1B5B" w:rsidRDefault="00964A47">
      <w:pPr>
        <w:spacing w:after="0" w:line="240" w:lineRule="auto"/>
      </w:pPr>
    </w:p>
    <w:p w14:paraId="71EB248B" w14:textId="77777777" w:rsidR="007F1B5B" w:rsidRDefault="00964A47">
      <w:pPr>
        <w:spacing w:after="0" w:line="240" w:lineRule="auto"/>
      </w:pPr>
    </w:p>
    <w:p w14:paraId="64E5D7B0" w14:textId="77777777" w:rsidR="007F1B5B" w:rsidRDefault="00964A47">
      <w:pPr>
        <w:spacing w:after="0" w:line="240" w:lineRule="auto"/>
      </w:pPr>
    </w:p>
    <w:p w14:paraId="60906A0E" w14:textId="77777777" w:rsidR="009E6D61" w:rsidRDefault="00964A47" w:rsidP="00B637FF">
      <w:pPr>
        <w:pStyle w:val="Style10"/>
      </w:pPr>
      <w:r>
        <w:lastRenderedPageBreak/>
        <w:t>ENGAGEMENT</w:t>
      </w:r>
    </w:p>
    <w:p w14:paraId="1F41833D" w14:textId="77777777" w:rsidR="00666BAD" w:rsidRDefault="00964A47"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2F548112" w14:textId="77777777" w:rsidR="009E6D61" w:rsidRDefault="00964A47" w:rsidP="00874585">
      <w:pPr>
        <w:pStyle w:val="ESHeading30"/>
      </w:pPr>
      <w:r>
        <w:t>Average Number of Student Ab</w:t>
      </w:r>
      <w:r>
        <w:t>sence Days</w:t>
      </w:r>
    </w:p>
    <w:p w14:paraId="57E85512" w14:textId="77777777" w:rsidR="001016C0" w:rsidRDefault="00964A47" w:rsidP="00A55216">
      <w:pPr>
        <w:pStyle w:val="ESBodyText0"/>
        <w:spacing w:after="0"/>
      </w:pPr>
      <w:r>
        <w:t>Absence from school can impact on students’ learning.</w:t>
      </w:r>
      <w:r>
        <w:t xml:space="preserve"> </w:t>
      </w:r>
      <w:r>
        <w:t>Common reasons for non-attendance include illness and extended family holidays.</w:t>
      </w:r>
      <w:r>
        <w:t xml:space="preserve"> </w:t>
      </w:r>
    </w:p>
    <w:p w14:paraId="071482F6" w14:textId="77777777" w:rsidR="002E45F9" w:rsidRDefault="00964A47">
      <w:pPr>
        <w:pStyle w:val="ESBodyText0"/>
      </w:pPr>
      <w:r>
        <w:rPr>
          <w:noProof/>
        </w:rPr>
        <w:drawing>
          <wp:anchor distT="0" distB="0" distL="114300" distR="114300" simplePos="0" relativeHeight="251665408" behindDoc="0" locked="0" layoutInCell="1" allowOverlap="1" wp14:anchorId="7E2F7A4E" wp14:editId="7E73EB15">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07557" w14:paraId="5791B8DC" w14:textId="77777777" w:rsidTr="00301A6C">
        <w:tc>
          <w:tcPr>
            <w:tcW w:w="2835" w:type="dxa"/>
            <w:vAlign w:val="bottom"/>
          </w:tcPr>
          <w:p w14:paraId="38F0CEAA" w14:textId="77777777" w:rsidR="008A2551" w:rsidRDefault="00964A47"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09352B8C" w14:textId="77777777" w:rsidR="008A2551" w:rsidRPr="00B20B33" w:rsidRDefault="00964A47"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14:paraId="57D460E4" w14:textId="77777777" w:rsidR="008A2551" w:rsidRDefault="00964A47" w:rsidP="00BA1967">
            <w:pPr>
              <w:pStyle w:val="ESBodyText0"/>
              <w:spacing w:line="240" w:lineRule="auto"/>
              <w:jc w:val="center"/>
            </w:pPr>
            <w:r>
              <w:t>Latest year (202</w:t>
            </w:r>
            <w:r>
              <w:t>2</w:t>
            </w:r>
            <w:r>
              <w:t>)</w:t>
            </w:r>
          </w:p>
        </w:tc>
        <w:tc>
          <w:tcPr>
            <w:tcW w:w="1132" w:type="dxa"/>
            <w:vAlign w:val="bottom"/>
          </w:tcPr>
          <w:p w14:paraId="0995EC2A" w14:textId="77777777" w:rsidR="008A2551" w:rsidRDefault="00964A47" w:rsidP="00BA1967">
            <w:pPr>
              <w:pStyle w:val="ESBodyText0"/>
              <w:spacing w:line="240" w:lineRule="auto"/>
              <w:jc w:val="center"/>
            </w:pPr>
            <w:r>
              <w:t>4-year average</w:t>
            </w:r>
          </w:p>
        </w:tc>
      </w:tr>
      <w:tr w:rsidR="00B07557" w14:paraId="703A5DF4" w14:textId="77777777" w:rsidTr="00301A6C">
        <w:trPr>
          <w:trHeight w:hRule="exact" w:val="567"/>
        </w:trPr>
        <w:tc>
          <w:tcPr>
            <w:tcW w:w="2835" w:type="dxa"/>
            <w:tcMar>
              <w:top w:w="57" w:type="dxa"/>
            </w:tcMar>
            <w:vAlign w:val="center"/>
          </w:tcPr>
          <w:p w14:paraId="0C6DB335" w14:textId="77777777" w:rsidR="008A2551" w:rsidRDefault="00964A47"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67809F37" w14:textId="77777777" w:rsidR="008A2551" w:rsidRDefault="00964A47" w:rsidP="00BA1967">
            <w:pPr>
              <w:pStyle w:val="ESBodyText0"/>
              <w:spacing w:line="240" w:lineRule="auto"/>
              <w:jc w:val="center"/>
            </w:pPr>
            <w:r>
              <w:t>25.8</w:t>
            </w:r>
          </w:p>
        </w:tc>
        <w:tc>
          <w:tcPr>
            <w:tcW w:w="1132" w:type="dxa"/>
            <w:tcBorders>
              <w:bottom w:val="single" w:sz="4" w:space="0" w:color="FFFFFF" w:themeColor="background1"/>
            </w:tcBorders>
            <w:shd w:val="clear" w:color="auto" w:fill="FFC000"/>
            <w:tcMar>
              <w:top w:w="57" w:type="dxa"/>
            </w:tcMar>
            <w:vAlign w:val="center"/>
          </w:tcPr>
          <w:p w14:paraId="4C68EC34" w14:textId="77777777" w:rsidR="008A2551" w:rsidRDefault="00964A47" w:rsidP="00BA1967">
            <w:pPr>
              <w:pStyle w:val="ESBodyText0"/>
              <w:spacing w:line="240" w:lineRule="auto"/>
              <w:jc w:val="center"/>
            </w:pPr>
            <w:r>
              <w:t>18.9</w:t>
            </w:r>
          </w:p>
        </w:tc>
      </w:tr>
      <w:tr w:rsidR="00B07557" w14:paraId="32CFCD9B" w14:textId="77777777" w:rsidTr="00301A6C">
        <w:trPr>
          <w:trHeight w:hRule="exact" w:val="567"/>
        </w:trPr>
        <w:tc>
          <w:tcPr>
            <w:tcW w:w="2835" w:type="dxa"/>
            <w:tcMar>
              <w:top w:w="57" w:type="dxa"/>
            </w:tcMar>
            <w:vAlign w:val="center"/>
          </w:tcPr>
          <w:p w14:paraId="0A335C65" w14:textId="77777777" w:rsidR="008A2551" w:rsidRDefault="00964A47"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F6C40D1" w14:textId="77777777" w:rsidR="008A2551" w:rsidRPr="00B20B33" w:rsidRDefault="00964A47" w:rsidP="00BA1967">
            <w:pPr>
              <w:pStyle w:val="ESBodyText0"/>
              <w:spacing w:line="240" w:lineRule="auto"/>
              <w:jc w:val="center"/>
              <w:rPr>
                <w:color w:val="FFFFFF" w:themeColor="background1"/>
              </w:rPr>
            </w:pPr>
            <w:r>
              <w:rPr>
                <w:color w:val="FFFFFF" w:themeColor="background1"/>
              </w:rPr>
              <w:t>28.6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6FF7F9F" w14:textId="77777777" w:rsidR="008A2551" w:rsidRPr="00B20B33" w:rsidRDefault="00964A47" w:rsidP="00BA1967">
            <w:pPr>
              <w:pStyle w:val="ESBodyText0"/>
              <w:spacing w:line="240" w:lineRule="auto"/>
              <w:jc w:val="center"/>
              <w:rPr>
                <w:color w:val="FFFFFF" w:themeColor="background1"/>
              </w:rPr>
            </w:pPr>
            <w:r>
              <w:rPr>
                <w:color w:val="FFFFFF" w:themeColor="background1"/>
              </w:rPr>
              <w:t>21.4</w:t>
            </w:r>
          </w:p>
        </w:tc>
      </w:tr>
      <w:tr w:rsidR="00B07557" w14:paraId="0009EBAB" w14:textId="77777777" w:rsidTr="00301A6C">
        <w:trPr>
          <w:trHeight w:hRule="exact" w:val="567"/>
        </w:trPr>
        <w:tc>
          <w:tcPr>
            <w:tcW w:w="2835" w:type="dxa"/>
            <w:tcMar>
              <w:top w:w="57" w:type="dxa"/>
            </w:tcMar>
            <w:vAlign w:val="center"/>
          </w:tcPr>
          <w:p w14:paraId="690F7ACA" w14:textId="77777777" w:rsidR="008A2551" w:rsidRDefault="00964A47"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1E67C2A" w14:textId="77777777" w:rsidR="008A2551" w:rsidRDefault="00964A47" w:rsidP="00BA1967">
            <w:pPr>
              <w:pStyle w:val="ESBodyText0"/>
              <w:spacing w:line="240" w:lineRule="auto"/>
              <w:jc w:val="center"/>
            </w:pPr>
            <w:r>
              <w:t>27.7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236167F" w14:textId="77777777" w:rsidR="008A2551" w:rsidRDefault="00964A47" w:rsidP="00BA1967">
            <w:pPr>
              <w:pStyle w:val="ESBodyText0"/>
              <w:spacing w:line="240" w:lineRule="auto"/>
              <w:jc w:val="center"/>
            </w:pPr>
            <w:r>
              <w:t>21.8</w:t>
            </w:r>
          </w:p>
        </w:tc>
      </w:tr>
    </w:tbl>
    <w:p w14:paraId="17A2B752" w14:textId="77777777" w:rsidR="006A4059" w:rsidRDefault="00964A47" w:rsidP="006A4059">
      <w:pPr>
        <w:pStyle w:val="ESBodyText0"/>
      </w:pPr>
    </w:p>
    <w:p w14:paraId="585F811B" w14:textId="77777777" w:rsidR="006F4FB2" w:rsidRDefault="00964A47" w:rsidP="009E233C">
      <w:pPr>
        <w:pStyle w:val="ESBodyText0"/>
      </w:pPr>
    </w:p>
    <w:p w14:paraId="62E8D8C5" w14:textId="77777777" w:rsidR="00EA259E" w:rsidRDefault="00964A47" w:rsidP="009E233C">
      <w:pPr>
        <w:pStyle w:val="ESBodyText0"/>
        <w:rPr>
          <w:b/>
          <w:bCs/>
        </w:rPr>
      </w:pPr>
      <w:r>
        <w:t xml:space="preserve">  </w:t>
      </w:r>
      <w:r w:rsidRPr="00EA259E">
        <w:rPr>
          <w:b/>
          <w:bCs/>
        </w:rPr>
        <w:t>Attendance Rate (latest year)</w:t>
      </w:r>
    </w:p>
    <w:p w14:paraId="19D0DDC7" w14:textId="77777777" w:rsidR="00EA259E" w:rsidRPr="00EA259E" w:rsidRDefault="00964A47" w:rsidP="009E233C">
      <w:pPr>
        <w:pStyle w:val="ESBodyText0"/>
      </w:pPr>
      <w:r>
        <w:rPr>
          <w:b/>
          <w:bCs/>
        </w:rPr>
        <w:t xml:space="preserve">  </w:t>
      </w:r>
      <w:r w:rsidRPr="00EA259E">
        <w:t xml:space="preserve">Attendance </w:t>
      </w:r>
      <w:r>
        <w:t>rate refers to the average proportion of formal school days students in each year level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275"/>
        <w:gridCol w:w="1275"/>
        <w:gridCol w:w="1275"/>
        <w:gridCol w:w="1275"/>
        <w:gridCol w:w="1275"/>
      </w:tblGrid>
      <w:tr w:rsidR="00B07557" w14:paraId="131DD56E" w14:textId="77777777" w:rsidTr="00941D1D">
        <w:tc>
          <w:tcPr>
            <w:tcW w:w="2835" w:type="dxa"/>
            <w:vAlign w:val="bottom"/>
          </w:tcPr>
          <w:p w14:paraId="7CD8D775" w14:textId="77777777" w:rsidR="00187FBC" w:rsidRDefault="00964A47" w:rsidP="00941D1D">
            <w:pPr>
              <w:pStyle w:val="ESBodyText0"/>
              <w:rPr>
                <w:b/>
                <w:bCs/>
              </w:rPr>
            </w:pPr>
          </w:p>
          <w:p w14:paraId="25CE9E3D" w14:textId="77777777" w:rsidR="00EA259E" w:rsidRDefault="00964A47" w:rsidP="00941D1D">
            <w:pPr>
              <w:pStyle w:val="ESBodyText0"/>
            </w:pPr>
          </w:p>
        </w:tc>
        <w:tc>
          <w:tcPr>
            <w:tcW w:w="1275" w:type="dxa"/>
            <w:vAlign w:val="bottom"/>
          </w:tcPr>
          <w:p w14:paraId="02995205" w14:textId="77777777" w:rsidR="00187FBC" w:rsidRDefault="00964A47" w:rsidP="00941D1D">
            <w:pPr>
              <w:pStyle w:val="ESBodyText0"/>
              <w:jc w:val="center"/>
            </w:pPr>
          </w:p>
        </w:tc>
        <w:tc>
          <w:tcPr>
            <w:tcW w:w="1275" w:type="dxa"/>
            <w:vAlign w:val="bottom"/>
          </w:tcPr>
          <w:p w14:paraId="4EEC44B6" w14:textId="77777777" w:rsidR="00187FBC" w:rsidRDefault="00964A47" w:rsidP="00941D1D">
            <w:pPr>
              <w:pStyle w:val="ESBodyText0"/>
              <w:jc w:val="center"/>
            </w:pPr>
          </w:p>
        </w:tc>
        <w:tc>
          <w:tcPr>
            <w:tcW w:w="1275" w:type="dxa"/>
            <w:vAlign w:val="bottom"/>
          </w:tcPr>
          <w:p w14:paraId="5914CB1E" w14:textId="77777777" w:rsidR="00187FBC" w:rsidRDefault="00964A47" w:rsidP="00941D1D">
            <w:pPr>
              <w:pStyle w:val="ESBodyText0"/>
              <w:jc w:val="center"/>
            </w:pPr>
          </w:p>
        </w:tc>
        <w:tc>
          <w:tcPr>
            <w:tcW w:w="1275" w:type="dxa"/>
            <w:vAlign w:val="bottom"/>
          </w:tcPr>
          <w:p w14:paraId="0DC115F1" w14:textId="77777777" w:rsidR="00187FBC" w:rsidRDefault="00964A47" w:rsidP="00941D1D">
            <w:pPr>
              <w:pStyle w:val="ESBodyText0"/>
              <w:jc w:val="center"/>
            </w:pPr>
          </w:p>
        </w:tc>
        <w:tc>
          <w:tcPr>
            <w:tcW w:w="1275" w:type="dxa"/>
            <w:vAlign w:val="bottom"/>
          </w:tcPr>
          <w:p w14:paraId="43738270" w14:textId="77777777" w:rsidR="00187FBC" w:rsidRDefault="00964A47" w:rsidP="00941D1D">
            <w:pPr>
              <w:pStyle w:val="ESBodyText0"/>
              <w:jc w:val="center"/>
            </w:pPr>
          </w:p>
        </w:tc>
        <w:tc>
          <w:tcPr>
            <w:tcW w:w="1275" w:type="dxa"/>
            <w:vAlign w:val="bottom"/>
          </w:tcPr>
          <w:p w14:paraId="415FCBE5" w14:textId="77777777" w:rsidR="00187FBC" w:rsidRDefault="00964A47" w:rsidP="00941D1D">
            <w:pPr>
              <w:pStyle w:val="ESBodyText0"/>
              <w:jc w:val="center"/>
            </w:pPr>
          </w:p>
        </w:tc>
      </w:tr>
      <w:tr w:rsidR="00B07557" w14:paraId="6B1B5EDD" w14:textId="77777777" w:rsidTr="00941D1D">
        <w:tc>
          <w:tcPr>
            <w:tcW w:w="2835" w:type="dxa"/>
            <w:vAlign w:val="bottom"/>
          </w:tcPr>
          <w:p w14:paraId="7A918A24" w14:textId="77777777" w:rsidR="00187FBC" w:rsidRDefault="00964A47" w:rsidP="00941D1D">
            <w:pPr>
              <w:pStyle w:val="ESBodyText0"/>
            </w:pPr>
          </w:p>
        </w:tc>
        <w:tc>
          <w:tcPr>
            <w:tcW w:w="1275" w:type="dxa"/>
            <w:vAlign w:val="bottom"/>
          </w:tcPr>
          <w:p w14:paraId="3C6D7539" w14:textId="77777777" w:rsidR="00187FBC" w:rsidRDefault="00964A47" w:rsidP="00941D1D">
            <w:pPr>
              <w:pStyle w:val="ESBodyText0"/>
              <w:jc w:val="center"/>
            </w:pPr>
            <w:r>
              <w:t>Year 7</w:t>
            </w:r>
          </w:p>
        </w:tc>
        <w:tc>
          <w:tcPr>
            <w:tcW w:w="1275" w:type="dxa"/>
            <w:vAlign w:val="bottom"/>
          </w:tcPr>
          <w:p w14:paraId="4E36E625" w14:textId="77777777" w:rsidR="00187FBC" w:rsidRDefault="00964A47" w:rsidP="00941D1D">
            <w:pPr>
              <w:pStyle w:val="ESBodyText0"/>
              <w:jc w:val="center"/>
            </w:pPr>
            <w:r>
              <w:t>Year 8</w:t>
            </w:r>
          </w:p>
        </w:tc>
        <w:tc>
          <w:tcPr>
            <w:tcW w:w="1275" w:type="dxa"/>
            <w:vAlign w:val="bottom"/>
          </w:tcPr>
          <w:p w14:paraId="2B27FC80" w14:textId="77777777" w:rsidR="00187FBC" w:rsidRDefault="00964A47" w:rsidP="00941D1D">
            <w:pPr>
              <w:pStyle w:val="ESBodyText0"/>
              <w:jc w:val="center"/>
            </w:pPr>
            <w:r>
              <w:t>Year 9</w:t>
            </w:r>
          </w:p>
        </w:tc>
        <w:tc>
          <w:tcPr>
            <w:tcW w:w="1275" w:type="dxa"/>
            <w:vAlign w:val="bottom"/>
          </w:tcPr>
          <w:p w14:paraId="380E72EC" w14:textId="77777777" w:rsidR="00187FBC" w:rsidRDefault="00964A47" w:rsidP="00941D1D">
            <w:pPr>
              <w:pStyle w:val="ESBodyText0"/>
              <w:jc w:val="center"/>
            </w:pPr>
            <w:r>
              <w:t>Year 10</w:t>
            </w:r>
          </w:p>
        </w:tc>
        <w:tc>
          <w:tcPr>
            <w:tcW w:w="1275" w:type="dxa"/>
            <w:vAlign w:val="bottom"/>
          </w:tcPr>
          <w:p w14:paraId="1D5B98F6" w14:textId="77777777" w:rsidR="00187FBC" w:rsidRDefault="00964A47" w:rsidP="00941D1D">
            <w:pPr>
              <w:pStyle w:val="ESBodyText0"/>
              <w:jc w:val="center"/>
            </w:pPr>
            <w:r>
              <w:t>Year 11</w:t>
            </w:r>
          </w:p>
        </w:tc>
        <w:tc>
          <w:tcPr>
            <w:tcW w:w="1275" w:type="dxa"/>
            <w:vAlign w:val="bottom"/>
          </w:tcPr>
          <w:p w14:paraId="5E07C4F2" w14:textId="77777777" w:rsidR="00187FBC" w:rsidRDefault="00964A47" w:rsidP="00941D1D">
            <w:pPr>
              <w:pStyle w:val="ESBodyText0"/>
              <w:jc w:val="center"/>
            </w:pPr>
            <w:r>
              <w:t>Year 12</w:t>
            </w:r>
          </w:p>
        </w:tc>
      </w:tr>
      <w:tr w:rsidR="00B07557" w14:paraId="482F2DC8" w14:textId="77777777" w:rsidTr="00941D1D">
        <w:tc>
          <w:tcPr>
            <w:tcW w:w="2835" w:type="dxa"/>
          </w:tcPr>
          <w:p w14:paraId="14133428" w14:textId="77777777" w:rsidR="00187FBC" w:rsidRDefault="00964A47" w:rsidP="00941D1D">
            <w:pPr>
              <w:pStyle w:val="ESBodyText0"/>
            </w:pPr>
            <w:r>
              <w:t>Attendance Rate by year level (2021):</w:t>
            </w:r>
          </w:p>
        </w:tc>
        <w:tc>
          <w:tcPr>
            <w:tcW w:w="1275" w:type="dxa"/>
            <w:shd w:val="clear" w:color="auto" w:fill="FFC000"/>
            <w:tcMar>
              <w:top w:w="57" w:type="dxa"/>
            </w:tcMar>
            <w:vAlign w:val="center"/>
          </w:tcPr>
          <w:p w14:paraId="3FC49D5A" w14:textId="77777777" w:rsidR="00187FBC" w:rsidRDefault="00964A47" w:rsidP="00941D1D">
            <w:pPr>
              <w:pStyle w:val="ESBodyText0"/>
              <w:jc w:val="center"/>
            </w:pPr>
            <w:r>
              <w:t>88%</w:t>
            </w:r>
          </w:p>
        </w:tc>
        <w:tc>
          <w:tcPr>
            <w:tcW w:w="1275" w:type="dxa"/>
            <w:shd w:val="clear" w:color="auto" w:fill="FFC000"/>
            <w:tcMar>
              <w:top w:w="57" w:type="dxa"/>
            </w:tcMar>
            <w:vAlign w:val="center"/>
          </w:tcPr>
          <w:p w14:paraId="74D54FB9" w14:textId="77777777" w:rsidR="00187FBC" w:rsidRDefault="00964A47" w:rsidP="00941D1D">
            <w:pPr>
              <w:pStyle w:val="ESBodyText0"/>
              <w:jc w:val="center"/>
            </w:pPr>
            <w:r>
              <w:t>86%</w:t>
            </w:r>
          </w:p>
        </w:tc>
        <w:tc>
          <w:tcPr>
            <w:tcW w:w="1275" w:type="dxa"/>
            <w:shd w:val="clear" w:color="auto" w:fill="FFC000"/>
            <w:tcMar>
              <w:top w:w="57" w:type="dxa"/>
            </w:tcMar>
            <w:vAlign w:val="center"/>
          </w:tcPr>
          <w:p w14:paraId="366057BB" w14:textId="77777777" w:rsidR="00187FBC" w:rsidRDefault="00964A47" w:rsidP="00941D1D">
            <w:pPr>
              <w:pStyle w:val="ESBodyText0"/>
              <w:jc w:val="center"/>
            </w:pPr>
            <w:r>
              <w:t>85%</w:t>
            </w:r>
          </w:p>
        </w:tc>
        <w:tc>
          <w:tcPr>
            <w:tcW w:w="1275" w:type="dxa"/>
            <w:shd w:val="clear" w:color="auto" w:fill="FFC000"/>
            <w:tcMar>
              <w:top w:w="57" w:type="dxa"/>
            </w:tcMar>
            <w:vAlign w:val="center"/>
          </w:tcPr>
          <w:p w14:paraId="29126D96" w14:textId="77777777" w:rsidR="00187FBC" w:rsidRDefault="00964A47" w:rsidP="00941D1D">
            <w:pPr>
              <w:pStyle w:val="ESBodyText0"/>
              <w:jc w:val="center"/>
            </w:pPr>
            <w:r>
              <w:t>86%</w:t>
            </w:r>
          </w:p>
        </w:tc>
        <w:tc>
          <w:tcPr>
            <w:tcW w:w="1275" w:type="dxa"/>
            <w:shd w:val="clear" w:color="auto" w:fill="FFC000"/>
            <w:tcMar>
              <w:top w:w="57" w:type="dxa"/>
            </w:tcMar>
            <w:vAlign w:val="center"/>
          </w:tcPr>
          <w:p w14:paraId="4302E65D" w14:textId="77777777" w:rsidR="00187FBC" w:rsidRDefault="00964A47" w:rsidP="00941D1D">
            <w:pPr>
              <w:pStyle w:val="ESBodyText0"/>
              <w:jc w:val="center"/>
            </w:pPr>
            <w:r>
              <w:t>87%</w:t>
            </w:r>
          </w:p>
        </w:tc>
        <w:tc>
          <w:tcPr>
            <w:tcW w:w="1275" w:type="dxa"/>
            <w:shd w:val="clear" w:color="auto" w:fill="FFC000"/>
            <w:tcMar>
              <w:top w:w="57" w:type="dxa"/>
            </w:tcMar>
            <w:vAlign w:val="center"/>
          </w:tcPr>
          <w:p w14:paraId="614C5394" w14:textId="77777777" w:rsidR="00187FBC" w:rsidRDefault="00964A47" w:rsidP="00941D1D">
            <w:pPr>
              <w:pStyle w:val="ESBodyText0"/>
              <w:jc w:val="center"/>
            </w:pPr>
            <w:r>
              <w:t>92%</w:t>
            </w:r>
          </w:p>
        </w:tc>
      </w:tr>
    </w:tbl>
    <w:p w14:paraId="54FC2367" w14:textId="77777777" w:rsidR="00187FBC" w:rsidRDefault="00964A47" w:rsidP="00187FBC">
      <w:pPr>
        <w:pStyle w:val="ESBodyText0"/>
      </w:pPr>
    </w:p>
    <w:p w14:paraId="67E706C6" w14:textId="77777777" w:rsidR="000F114C" w:rsidRDefault="00964A47" w:rsidP="009E233C">
      <w:pPr>
        <w:pStyle w:val="ESBodyText0"/>
      </w:pPr>
    </w:p>
    <w:p w14:paraId="24FBCA66" w14:textId="77777777" w:rsidR="000F114C" w:rsidRDefault="00964A47" w:rsidP="009E233C">
      <w:pPr>
        <w:pStyle w:val="ESBodyText0"/>
      </w:pPr>
    </w:p>
    <w:p w14:paraId="6A90772E" w14:textId="77777777" w:rsidR="00907E95" w:rsidRDefault="00964A47" w:rsidP="00907E95">
      <w:pPr>
        <w:pStyle w:val="ESHeading30"/>
      </w:pPr>
      <w:r>
        <w:t>Student Retention</w:t>
      </w:r>
    </w:p>
    <w:p w14:paraId="43390E88" w14:textId="77777777" w:rsidR="00907E95" w:rsidRDefault="00964A47" w:rsidP="00907E95">
      <w:pPr>
        <w:pStyle w:val="ESBodyText0"/>
      </w:pPr>
      <w:r>
        <w:t>Percentage of Year 7 students who remain at the school through to Year 10.</w:t>
      </w:r>
    </w:p>
    <w:tbl>
      <w:tblPr>
        <w:tblStyle w:val="TableGrid"/>
        <w:tblpPr w:leftFromText="180" w:rightFromText="180"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1063"/>
      </w:tblGrid>
      <w:tr w:rsidR="00B07557" w14:paraId="7954203B" w14:textId="77777777" w:rsidTr="00717AB7">
        <w:tc>
          <w:tcPr>
            <w:tcW w:w="3119" w:type="dxa"/>
            <w:vAlign w:val="bottom"/>
          </w:tcPr>
          <w:p w14:paraId="7EEF43AE" w14:textId="77777777" w:rsidR="00717AB7" w:rsidRDefault="00964A47" w:rsidP="00717A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14:paraId="3C0466F8" w14:textId="77777777" w:rsidR="00717AB7" w:rsidRPr="00B20B33" w:rsidRDefault="00964A47" w:rsidP="00717AB7">
            <w:pPr>
              <w:pStyle w:val="ESBodyText0"/>
              <w:spacing w:line="240" w:lineRule="auto"/>
              <w:rPr>
                <w:b/>
                <w:bCs/>
              </w:rPr>
            </w:pPr>
            <w:r>
              <w:rPr>
                <w:rFonts w:eastAsia="Times New Roman"/>
                <w:b/>
                <w:bCs/>
                <w:color w:val="000000"/>
                <w:lang w:val="en-AU" w:eastAsia="en-AU"/>
              </w:rPr>
              <w:t>Year 7 to Year 10</w:t>
            </w:r>
          </w:p>
        </w:tc>
        <w:tc>
          <w:tcPr>
            <w:tcW w:w="1134" w:type="dxa"/>
            <w:vAlign w:val="bottom"/>
          </w:tcPr>
          <w:p w14:paraId="0FEEFC35" w14:textId="77777777" w:rsidR="00717AB7" w:rsidRDefault="00964A47" w:rsidP="00717AB7">
            <w:pPr>
              <w:pStyle w:val="ESBodyText0"/>
              <w:spacing w:line="240" w:lineRule="auto"/>
              <w:jc w:val="center"/>
            </w:pPr>
            <w:r>
              <w:t>Latest year (2022)</w:t>
            </w:r>
          </w:p>
        </w:tc>
        <w:tc>
          <w:tcPr>
            <w:tcW w:w="1063" w:type="dxa"/>
            <w:vAlign w:val="bottom"/>
          </w:tcPr>
          <w:p w14:paraId="5E4E3500" w14:textId="77777777" w:rsidR="00717AB7" w:rsidRDefault="00964A47" w:rsidP="00717AB7">
            <w:pPr>
              <w:pStyle w:val="ESBodyText0"/>
              <w:spacing w:line="240" w:lineRule="auto"/>
              <w:jc w:val="center"/>
            </w:pPr>
            <w:r>
              <w:t xml:space="preserve">4-year </w:t>
            </w:r>
            <w:r>
              <w:t>average</w:t>
            </w:r>
          </w:p>
        </w:tc>
      </w:tr>
      <w:tr w:rsidR="00B07557" w14:paraId="2CF41FBA" w14:textId="77777777" w:rsidTr="00717AB7">
        <w:trPr>
          <w:trHeight w:hRule="exact" w:val="567"/>
        </w:trPr>
        <w:tc>
          <w:tcPr>
            <w:tcW w:w="3119" w:type="dxa"/>
            <w:tcMar>
              <w:top w:w="57" w:type="dxa"/>
            </w:tcMar>
            <w:vAlign w:val="center"/>
          </w:tcPr>
          <w:p w14:paraId="2B657278" w14:textId="77777777" w:rsidR="00717AB7" w:rsidRDefault="00964A47" w:rsidP="00717AB7">
            <w:pPr>
              <w:pStyle w:val="ESBodyText0"/>
              <w:spacing w:line="240" w:lineRule="auto"/>
            </w:pPr>
            <w:r>
              <w:t>School percent of students retained:</w:t>
            </w:r>
          </w:p>
        </w:tc>
        <w:tc>
          <w:tcPr>
            <w:tcW w:w="1134" w:type="dxa"/>
            <w:tcBorders>
              <w:bottom w:val="single" w:sz="4" w:space="0" w:color="FFFFFF" w:themeColor="background1"/>
            </w:tcBorders>
            <w:shd w:val="clear" w:color="auto" w:fill="FFC000"/>
            <w:tcMar>
              <w:top w:w="57" w:type="dxa"/>
            </w:tcMar>
            <w:vAlign w:val="center"/>
          </w:tcPr>
          <w:p w14:paraId="6DE522F5" w14:textId="77777777" w:rsidR="00717AB7" w:rsidRDefault="00964A47" w:rsidP="00717AB7">
            <w:pPr>
              <w:pStyle w:val="ESBodyText0"/>
              <w:spacing w:line="240" w:lineRule="auto"/>
              <w:jc w:val="center"/>
            </w:pPr>
            <w:r>
              <w:t>80.6%</w:t>
            </w:r>
          </w:p>
        </w:tc>
        <w:tc>
          <w:tcPr>
            <w:tcW w:w="1063" w:type="dxa"/>
            <w:tcBorders>
              <w:bottom w:val="single" w:sz="4" w:space="0" w:color="FFFFFF" w:themeColor="background1"/>
            </w:tcBorders>
            <w:shd w:val="clear" w:color="auto" w:fill="FFC000"/>
            <w:tcMar>
              <w:top w:w="57" w:type="dxa"/>
            </w:tcMar>
            <w:vAlign w:val="center"/>
          </w:tcPr>
          <w:p w14:paraId="0A7B0825" w14:textId="77777777" w:rsidR="00717AB7" w:rsidRDefault="00964A47" w:rsidP="00717AB7">
            <w:pPr>
              <w:pStyle w:val="ESBodyText0"/>
              <w:spacing w:line="240" w:lineRule="auto"/>
              <w:jc w:val="center"/>
            </w:pPr>
            <w:r>
              <w:t>79.0%</w:t>
            </w:r>
          </w:p>
        </w:tc>
      </w:tr>
      <w:tr w:rsidR="00B07557" w14:paraId="6DDFDE21" w14:textId="77777777" w:rsidTr="00717AB7">
        <w:trPr>
          <w:trHeight w:hRule="exact" w:val="567"/>
        </w:trPr>
        <w:tc>
          <w:tcPr>
            <w:tcW w:w="3119" w:type="dxa"/>
            <w:tcMar>
              <w:top w:w="57" w:type="dxa"/>
            </w:tcMar>
            <w:vAlign w:val="center"/>
          </w:tcPr>
          <w:p w14:paraId="2C71E376" w14:textId="77777777" w:rsidR="00717AB7" w:rsidRDefault="00964A47" w:rsidP="00717A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82FE4E2" w14:textId="77777777" w:rsidR="00717AB7" w:rsidRPr="00B20B33" w:rsidRDefault="00964A47" w:rsidP="00717AB7">
            <w:pPr>
              <w:pStyle w:val="ESBodyText0"/>
              <w:spacing w:line="240" w:lineRule="auto"/>
              <w:jc w:val="center"/>
              <w:rPr>
                <w:color w:val="FFFFFF" w:themeColor="background1"/>
              </w:rPr>
            </w:pPr>
            <w:r>
              <w:rPr>
                <w:color w:val="FFFFFF" w:themeColor="background1"/>
              </w:rPr>
              <w:t>79.2%</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14:paraId="506C82B9" w14:textId="77777777" w:rsidR="00717AB7" w:rsidRPr="00B20B33" w:rsidRDefault="00964A47" w:rsidP="00717AB7">
            <w:pPr>
              <w:pStyle w:val="ESBodyText0"/>
              <w:spacing w:line="240" w:lineRule="auto"/>
              <w:jc w:val="center"/>
              <w:rPr>
                <w:color w:val="FFFFFF" w:themeColor="background1"/>
              </w:rPr>
            </w:pPr>
            <w:r>
              <w:rPr>
                <w:color w:val="FFFFFF" w:themeColor="background1"/>
              </w:rPr>
              <w:t>78.5%</w:t>
            </w:r>
          </w:p>
        </w:tc>
      </w:tr>
      <w:tr w:rsidR="00B07557" w14:paraId="6AD72D68" w14:textId="77777777" w:rsidTr="00717AB7">
        <w:trPr>
          <w:trHeight w:hRule="exact" w:val="567"/>
        </w:trPr>
        <w:tc>
          <w:tcPr>
            <w:tcW w:w="3119" w:type="dxa"/>
            <w:tcMar>
              <w:top w:w="57" w:type="dxa"/>
            </w:tcMar>
            <w:vAlign w:val="center"/>
          </w:tcPr>
          <w:p w14:paraId="4059798C" w14:textId="77777777" w:rsidR="00717AB7" w:rsidRDefault="00964A47" w:rsidP="00717A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398B684" w14:textId="77777777" w:rsidR="00717AB7" w:rsidRDefault="00964A47" w:rsidP="00717AB7">
            <w:pPr>
              <w:pStyle w:val="ESBodyText0"/>
              <w:spacing w:line="240" w:lineRule="auto"/>
              <w:jc w:val="center"/>
            </w:pPr>
            <w:r>
              <w:t>73.1%</w:t>
            </w:r>
          </w:p>
        </w:tc>
        <w:tc>
          <w:tcPr>
            <w:tcW w:w="1063" w:type="dxa"/>
            <w:tcBorders>
              <w:top w:val="single" w:sz="4" w:space="0" w:color="FFFFFF" w:themeColor="background1"/>
            </w:tcBorders>
            <w:shd w:val="clear" w:color="auto" w:fill="A6A6A6" w:themeFill="background1" w:themeFillShade="A6"/>
            <w:tcMar>
              <w:top w:w="57" w:type="dxa"/>
            </w:tcMar>
            <w:vAlign w:val="center"/>
          </w:tcPr>
          <w:p w14:paraId="549ECACE" w14:textId="77777777" w:rsidR="00717AB7" w:rsidRDefault="00964A47" w:rsidP="00717AB7">
            <w:pPr>
              <w:pStyle w:val="ESBodyText0"/>
              <w:spacing w:line="240" w:lineRule="auto"/>
              <w:jc w:val="center"/>
            </w:pPr>
            <w:r>
              <w:t>73.0%</w:t>
            </w:r>
          </w:p>
        </w:tc>
      </w:tr>
    </w:tbl>
    <w:p w14:paraId="5BF5D030" w14:textId="77777777" w:rsidR="00907E95" w:rsidRDefault="00964A47" w:rsidP="00907E95">
      <w:pPr>
        <w:pStyle w:val="ESBodyText0"/>
      </w:pPr>
      <w:r>
        <w:rPr>
          <w:noProof/>
        </w:rPr>
        <w:drawing>
          <wp:anchor distT="0" distB="0" distL="114300" distR="114300" simplePos="0" relativeHeight="251679744" behindDoc="0" locked="0" layoutInCell="1" allowOverlap="1" wp14:anchorId="400E826F" wp14:editId="07AEB545">
            <wp:simplePos x="0" y="0"/>
            <wp:positionH relativeFrom="column">
              <wp:posOffset>3536950</wp:posOffset>
            </wp:positionH>
            <wp:positionV relativeFrom="paragraph">
              <wp:posOffset>163195</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0040A060" w14:textId="77777777" w:rsidR="000F114C" w:rsidRDefault="00964A47" w:rsidP="009E233C">
      <w:pPr>
        <w:pStyle w:val="ESBodyText0"/>
      </w:pPr>
    </w:p>
    <w:p w14:paraId="4A553BAC" w14:textId="77777777" w:rsidR="008D72EF" w:rsidRDefault="00964A47" w:rsidP="009E233C">
      <w:pPr>
        <w:pStyle w:val="ESBodyText0"/>
      </w:pPr>
    </w:p>
    <w:p w14:paraId="42DF0330" w14:textId="77777777" w:rsidR="008D72EF" w:rsidRDefault="00964A47" w:rsidP="009E233C">
      <w:pPr>
        <w:pStyle w:val="ESBodyText0"/>
      </w:pPr>
    </w:p>
    <w:p w14:paraId="008A182A" w14:textId="77777777" w:rsidR="000F114C" w:rsidRDefault="00964A47" w:rsidP="009E233C">
      <w:pPr>
        <w:pStyle w:val="ESBodyText0"/>
      </w:pPr>
    </w:p>
    <w:p w14:paraId="4CCDC0EC" w14:textId="77777777" w:rsidR="000F114C" w:rsidRDefault="00964A47" w:rsidP="009E233C">
      <w:pPr>
        <w:pStyle w:val="ESBodyText0"/>
      </w:pPr>
    </w:p>
    <w:p w14:paraId="0C6F0A63" w14:textId="77777777" w:rsidR="000F114C" w:rsidRDefault="00964A47" w:rsidP="009E233C">
      <w:pPr>
        <w:pStyle w:val="ESBodyText0"/>
      </w:pPr>
    </w:p>
    <w:p w14:paraId="1AEE1F14" w14:textId="77777777" w:rsidR="000F114C" w:rsidRDefault="00964A47" w:rsidP="009E233C">
      <w:pPr>
        <w:pStyle w:val="ESBodyText0"/>
      </w:pPr>
    </w:p>
    <w:p w14:paraId="3C2B1510" w14:textId="77777777" w:rsidR="00F5681D" w:rsidRDefault="00964A47" w:rsidP="009E233C">
      <w:pPr>
        <w:pStyle w:val="ESBodyText0"/>
      </w:pPr>
    </w:p>
    <w:p w14:paraId="5BD3D5A3" w14:textId="77777777" w:rsidR="00F5681D" w:rsidRDefault="00964A47" w:rsidP="009E233C">
      <w:pPr>
        <w:pStyle w:val="ESBodyText0"/>
      </w:pPr>
    </w:p>
    <w:p w14:paraId="68B7AB59" w14:textId="77777777" w:rsidR="00F5681D" w:rsidRDefault="00964A47" w:rsidP="009E233C">
      <w:pPr>
        <w:pStyle w:val="ESBodyText0"/>
      </w:pPr>
    </w:p>
    <w:p w14:paraId="69356D11" w14:textId="77777777" w:rsidR="00F5681D" w:rsidRDefault="00964A47" w:rsidP="009E233C">
      <w:pPr>
        <w:pStyle w:val="ESBodyText0"/>
      </w:pPr>
    </w:p>
    <w:p w14:paraId="41A6090E" w14:textId="77777777" w:rsidR="00F5681D" w:rsidRDefault="00964A47" w:rsidP="009E233C">
      <w:pPr>
        <w:pStyle w:val="ESBodyText0"/>
      </w:pPr>
    </w:p>
    <w:p w14:paraId="19B63CCC" w14:textId="77777777" w:rsidR="00F5681D" w:rsidRDefault="00964A47" w:rsidP="009E233C">
      <w:pPr>
        <w:pStyle w:val="ESBodyText0"/>
      </w:pPr>
    </w:p>
    <w:p w14:paraId="7F47285C" w14:textId="77777777" w:rsidR="00F5681D" w:rsidRDefault="00964A47" w:rsidP="00F5681D">
      <w:pPr>
        <w:pStyle w:val="Style10"/>
      </w:pPr>
      <w:r>
        <w:t>ENGAGEMENT (continued)</w:t>
      </w:r>
    </w:p>
    <w:p w14:paraId="67E451D9" w14:textId="77777777" w:rsidR="00F5681D" w:rsidRPr="007F1B5B" w:rsidRDefault="00964A47" w:rsidP="00F5681D">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school, taking into account the school’s socioeconomic background of students, the number of non-English speaking students and the size and location of the school.</w:t>
      </w:r>
    </w:p>
    <w:p w14:paraId="3D24D88F" w14:textId="77777777" w:rsidR="00F5681D" w:rsidRDefault="00964A47" w:rsidP="00F5681D">
      <w:pPr>
        <w:pStyle w:val="ESHeading30"/>
      </w:pPr>
      <w:r>
        <w:t>Students exiting to further studies or full-time employment</w:t>
      </w:r>
    </w:p>
    <w:p w14:paraId="4994C0E9" w14:textId="77777777" w:rsidR="00F5681D" w:rsidRDefault="00964A47" w:rsidP="00F5681D">
      <w:pPr>
        <w:pStyle w:val="ESBodyText0"/>
      </w:pPr>
      <w:r>
        <w:t>Percentage of students from Year</w:t>
      </w:r>
      <w:r>
        <w:t>s 10 to 12 going on to further studies or full-time employment.</w:t>
      </w:r>
    </w:p>
    <w:p w14:paraId="6AB9981D" w14:textId="77777777" w:rsidR="00F5681D" w:rsidRDefault="00964A47" w:rsidP="00F5681D">
      <w:pPr>
        <w:pStyle w:val="ESBodyText0"/>
        <w:spacing w:after="0"/>
      </w:pPr>
      <w:r>
        <w:t>Note:</w:t>
      </w:r>
      <w:r>
        <w:tab/>
        <w:t>This measure refers to data from the year when students exited the school.</w:t>
      </w:r>
    </w:p>
    <w:p w14:paraId="6D0D78D5" w14:textId="77777777" w:rsidR="00F5681D" w:rsidRDefault="00964A47" w:rsidP="00F5681D">
      <w:pPr>
        <w:pStyle w:val="ESBodyText0"/>
        <w:ind w:firstLine="720"/>
      </w:pPr>
      <w:r>
        <w:t>Data excludes destinations recorded as 'Unknown'.</w:t>
      </w:r>
    </w:p>
    <w:p w14:paraId="38E17D96" w14:textId="77777777" w:rsidR="00F5681D" w:rsidRDefault="00964A47" w:rsidP="00F5681D">
      <w:pPr>
        <w:pStyle w:val="ESBodyText0"/>
        <w:ind w:firstLine="720"/>
      </w:pPr>
      <w:r>
        <w:rPr>
          <w:noProof/>
        </w:rPr>
        <w:drawing>
          <wp:anchor distT="0" distB="0" distL="114300" distR="114300" simplePos="0" relativeHeight="251680768" behindDoc="0" locked="0" layoutInCell="1" allowOverlap="1" wp14:anchorId="546CBC7B" wp14:editId="6A879F29">
            <wp:simplePos x="0" y="0"/>
            <wp:positionH relativeFrom="column">
              <wp:posOffset>3380105</wp:posOffset>
            </wp:positionH>
            <wp:positionV relativeFrom="paragraph">
              <wp:posOffset>156845</wp:posOffset>
            </wp:positionV>
            <wp:extent cx="3524250" cy="2000250"/>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060"/>
      </w:tblGrid>
      <w:tr w:rsidR="00B07557" w14:paraId="4DB620CD" w14:textId="77777777" w:rsidTr="00000FB7">
        <w:tc>
          <w:tcPr>
            <w:tcW w:w="3119" w:type="dxa"/>
            <w:vAlign w:val="bottom"/>
          </w:tcPr>
          <w:p w14:paraId="3D9BC739" w14:textId="77777777" w:rsidR="00F5681D" w:rsidRDefault="00964A47" w:rsidP="00000F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14:paraId="1C36A67B" w14:textId="77777777" w:rsidR="00F5681D" w:rsidRPr="00B20B33" w:rsidRDefault="00964A47" w:rsidP="00000FB7">
            <w:pPr>
              <w:pStyle w:val="ESBodyText0"/>
              <w:spacing w:line="240" w:lineRule="auto"/>
              <w:rPr>
                <w:b/>
                <w:bCs/>
              </w:rPr>
            </w:pPr>
            <w:r>
              <w:rPr>
                <w:rFonts w:eastAsia="Times New Roman"/>
                <w:b/>
                <w:bCs/>
                <w:color w:val="000000"/>
                <w:lang w:val="en-AU" w:eastAsia="en-AU"/>
              </w:rPr>
              <w:t>Years 10 to 12</w:t>
            </w:r>
          </w:p>
        </w:tc>
        <w:tc>
          <w:tcPr>
            <w:tcW w:w="1134" w:type="dxa"/>
            <w:vAlign w:val="bottom"/>
          </w:tcPr>
          <w:p w14:paraId="779D8F2D" w14:textId="77777777" w:rsidR="00F5681D" w:rsidRDefault="00964A47" w:rsidP="00000FB7">
            <w:pPr>
              <w:pStyle w:val="ESBodyText0"/>
              <w:spacing w:line="240" w:lineRule="auto"/>
              <w:jc w:val="center"/>
            </w:pPr>
            <w:r>
              <w:t>Latest year (2021)</w:t>
            </w:r>
          </w:p>
        </w:tc>
        <w:tc>
          <w:tcPr>
            <w:tcW w:w="1060" w:type="dxa"/>
            <w:vAlign w:val="bottom"/>
          </w:tcPr>
          <w:p w14:paraId="728AB106" w14:textId="77777777" w:rsidR="00F5681D" w:rsidRDefault="00964A47" w:rsidP="00000FB7">
            <w:pPr>
              <w:pStyle w:val="ESBodyText0"/>
              <w:spacing w:line="240" w:lineRule="auto"/>
              <w:jc w:val="center"/>
            </w:pPr>
            <w:r>
              <w:t>4-year aver</w:t>
            </w:r>
            <w:r>
              <w:t>age</w:t>
            </w:r>
          </w:p>
        </w:tc>
      </w:tr>
      <w:tr w:rsidR="00B07557" w14:paraId="457C5C66" w14:textId="77777777" w:rsidTr="00A56951">
        <w:trPr>
          <w:trHeight w:hRule="exact" w:val="580"/>
        </w:trPr>
        <w:tc>
          <w:tcPr>
            <w:tcW w:w="3119" w:type="dxa"/>
            <w:tcMar>
              <w:top w:w="57" w:type="dxa"/>
            </w:tcMar>
            <w:vAlign w:val="center"/>
          </w:tcPr>
          <w:p w14:paraId="5F15286B" w14:textId="77777777" w:rsidR="00F5681D" w:rsidRDefault="00964A47" w:rsidP="00000FB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14:paraId="49BC89CE" w14:textId="77777777" w:rsidR="00F5681D" w:rsidRDefault="00964A47" w:rsidP="00000FB7">
            <w:pPr>
              <w:pStyle w:val="ESBodyText0"/>
              <w:spacing w:line="240" w:lineRule="auto"/>
              <w:jc w:val="center"/>
            </w:pPr>
            <w:r>
              <w:t>98.9%</w:t>
            </w:r>
          </w:p>
        </w:tc>
        <w:tc>
          <w:tcPr>
            <w:tcW w:w="1060" w:type="dxa"/>
            <w:tcBorders>
              <w:bottom w:val="single" w:sz="4" w:space="0" w:color="FFFFFF" w:themeColor="background1"/>
            </w:tcBorders>
            <w:shd w:val="clear" w:color="auto" w:fill="FFC000"/>
            <w:tcMar>
              <w:top w:w="57" w:type="dxa"/>
            </w:tcMar>
            <w:vAlign w:val="center"/>
          </w:tcPr>
          <w:p w14:paraId="60FF841E" w14:textId="77777777" w:rsidR="00F5681D" w:rsidRDefault="00964A47" w:rsidP="00000FB7">
            <w:pPr>
              <w:pStyle w:val="ESBodyText0"/>
              <w:spacing w:line="240" w:lineRule="auto"/>
              <w:jc w:val="center"/>
            </w:pPr>
            <w:r>
              <w:t>97.5%</w:t>
            </w:r>
          </w:p>
        </w:tc>
      </w:tr>
      <w:tr w:rsidR="00B07557" w14:paraId="751ED41E" w14:textId="77777777" w:rsidTr="00000FB7">
        <w:trPr>
          <w:trHeight w:hRule="exact" w:val="567"/>
        </w:trPr>
        <w:tc>
          <w:tcPr>
            <w:tcW w:w="3119" w:type="dxa"/>
            <w:tcMar>
              <w:top w:w="57" w:type="dxa"/>
            </w:tcMar>
            <w:vAlign w:val="center"/>
          </w:tcPr>
          <w:p w14:paraId="4EF1854D" w14:textId="77777777" w:rsidR="00F5681D" w:rsidRDefault="00964A47" w:rsidP="00000F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293C96B" w14:textId="77777777" w:rsidR="00F5681D" w:rsidRPr="00B20B33" w:rsidRDefault="00964A47" w:rsidP="00000FB7">
            <w:pPr>
              <w:pStyle w:val="ESBodyText0"/>
              <w:spacing w:line="240" w:lineRule="auto"/>
              <w:jc w:val="center"/>
              <w:rPr>
                <w:color w:val="FFFFFF" w:themeColor="background1"/>
              </w:rPr>
            </w:pPr>
            <w:r>
              <w:rPr>
                <w:color w:val="FFFFFF" w:themeColor="background1"/>
              </w:rPr>
              <w:t>88.4%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AA2DDAC" w14:textId="77777777" w:rsidR="00F5681D" w:rsidRPr="00B20B33" w:rsidRDefault="00964A47" w:rsidP="00000FB7">
            <w:pPr>
              <w:pStyle w:val="ESBodyText0"/>
              <w:spacing w:line="240" w:lineRule="auto"/>
              <w:jc w:val="center"/>
              <w:rPr>
                <w:color w:val="FFFFFF" w:themeColor="background1"/>
              </w:rPr>
            </w:pPr>
            <w:r>
              <w:rPr>
                <w:color w:val="FFFFFF" w:themeColor="background1"/>
              </w:rPr>
              <w:t>88.6%</w:t>
            </w:r>
          </w:p>
        </w:tc>
      </w:tr>
      <w:tr w:rsidR="00B07557" w14:paraId="64C984EC" w14:textId="77777777" w:rsidTr="00000FB7">
        <w:trPr>
          <w:trHeight w:hRule="exact" w:val="567"/>
        </w:trPr>
        <w:tc>
          <w:tcPr>
            <w:tcW w:w="3119" w:type="dxa"/>
            <w:tcMar>
              <w:top w:w="57" w:type="dxa"/>
            </w:tcMar>
            <w:vAlign w:val="center"/>
          </w:tcPr>
          <w:p w14:paraId="3ABC6B6D" w14:textId="77777777" w:rsidR="00F5681D" w:rsidRDefault="00964A47" w:rsidP="00000F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971F70F" w14:textId="77777777" w:rsidR="00F5681D" w:rsidRDefault="00964A47" w:rsidP="00000FB7">
            <w:pPr>
              <w:pStyle w:val="ESBodyText0"/>
              <w:spacing w:line="240" w:lineRule="auto"/>
              <w:jc w:val="center"/>
            </w:pPr>
            <w:r>
              <w:t>90.0%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41FD8B5" w14:textId="77777777" w:rsidR="00F5681D" w:rsidRDefault="00964A47" w:rsidP="00000FB7">
            <w:pPr>
              <w:pStyle w:val="ESBodyText0"/>
              <w:spacing w:line="240" w:lineRule="auto"/>
              <w:jc w:val="center"/>
            </w:pPr>
            <w:r>
              <w:t>89.3%</w:t>
            </w:r>
          </w:p>
        </w:tc>
      </w:tr>
    </w:tbl>
    <w:p w14:paraId="21FD4487" w14:textId="77777777" w:rsidR="000F114C" w:rsidRDefault="00964A47" w:rsidP="009E233C">
      <w:pPr>
        <w:pStyle w:val="ESBodyText0"/>
      </w:pPr>
    </w:p>
    <w:p w14:paraId="0C3AAD03" w14:textId="77777777" w:rsidR="00681E32" w:rsidRDefault="00964A47" w:rsidP="009E233C">
      <w:pPr>
        <w:pStyle w:val="ESBodyText0"/>
      </w:pPr>
    </w:p>
    <w:p w14:paraId="420C07E2" w14:textId="77777777" w:rsidR="00681E32" w:rsidRDefault="00964A47" w:rsidP="009E233C">
      <w:pPr>
        <w:pStyle w:val="ESBodyText0"/>
      </w:pPr>
    </w:p>
    <w:p w14:paraId="629740FE" w14:textId="77777777" w:rsidR="00681E32" w:rsidRDefault="00964A47" w:rsidP="009E233C">
      <w:pPr>
        <w:pStyle w:val="ESBodyText0"/>
      </w:pPr>
    </w:p>
    <w:p w14:paraId="5FA52C95" w14:textId="77777777" w:rsidR="00681E32" w:rsidRDefault="00964A47" w:rsidP="009E233C">
      <w:pPr>
        <w:pStyle w:val="ESBodyText0"/>
      </w:pPr>
    </w:p>
    <w:p w14:paraId="5EAC47F0" w14:textId="77777777" w:rsidR="00681E32" w:rsidRDefault="00964A47" w:rsidP="009E233C">
      <w:pPr>
        <w:pStyle w:val="ESBodyText0"/>
      </w:pPr>
    </w:p>
    <w:p w14:paraId="1250AD0A" w14:textId="77777777" w:rsidR="00681E32" w:rsidRDefault="00964A47" w:rsidP="009E233C">
      <w:pPr>
        <w:pStyle w:val="ESBodyText0"/>
      </w:pPr>
    </w:p>
    <w:p w14:paraId="3C0B0CDC" w14:textId="77777777" w:rsidR="00681E32" w:rsidRDefault="00964A47" w:rsidP="009E233C">
      <w:pPr>
        <w:pStyle w:val="ESBodyText0"/>
      </w:pPr>
    </w:p>
    <w:p w14:paraId="0EF91E8E" w14:textId="77777777" w:rsidR="00681E32" w:rsidRDefault="00964A47" w:rsidP="009E233C">
      <w:pPr>
        <w:pStyle w:val="ESBodyText0"/>
      </w:pPr>
    </w:p>
    <w:p w14:paraId="0615DDC5" w14:textId="77777777" w:rsidR="00681E32" w:rsidRDefault="00964A47" w:rsidP="009E233C">
      <w:pPr>
        <w:pStyle w:val="ESBodyText0"/>
      </w:pPr>
    </w:p>
    <w:p w14:paraId="0FE97A2E" w14:textId="77777777" w:rsidR="00681E32" w:rsidRDefault="00964A47" w:rsidP="009E233C">
      <w:pPr>
        <w:pStyle w:val="ESBodyText0"/>
      </w:pPr>
    </w:p>
    <w:p w14:paraId="0B00DF40" w14:textId="77777777" w:rsidR="00681E32" w:rsidRDefault="00964A47" w:rsidP="009E233C">
      <w:pPr>
        <w:pStyle w:val="ESBodyText0"/>
      </w:pPr>
    </w:p>
    <w:p w14:paraId="3B8157FE" w14:textId="77777777" w:rsidR="00681E32" w:rsidRDefault="00964A47" w:rsidP="009E233C">
      <w:pPr>
        <w:pStyle w:val="ESBodyText0"/>
      </w:pPr>
    </w:p>
    <w:p w14:paraId="6C197886" w14:textId="77777777" w:rsidR="00681E32" w:rsidRDefault="00964A47" w:rsidP="009E233C">
      <w:pPr>
        <w:pStyle w:val="ESBodyText0"/>
      </w:pPr>
    </w:p>
    <w:p w14:paraId="283190EF" w14:textId="77777777" w:rsidR="00681E32" w:rsidRDefault="00964A47" w:rsidP="009E233C">
      <w:pPr>
        <w:pStyle w:val="ESBodyText0"/>
      </w:pPr>
    </w:p>
    <w:p w14:paraId="1091FC2A" w14:textId="77777777" w:rsidR="00681E32" w:rsidRDefault="00964A47" w:rsidP="009E233C">
      <w:pPr>
        <w:pStyle w:val="ESBodyText0"/>
      </w:pPr>
    </w:p>
    <w:p w14:paraId="4B839AD8" w14:textId="77777777" w:rsidR="00681E32" w:rsidRDefault="00964A47" w:rsidP="009E233C">
      <w:pPr>
        <w:pStyle w:val="ESBodyText0"/>
      </w:pPr>
    </w:p>
    <w:p w14:paraId="12D8242B" w14:textId="77777777" w:rsidR="00681E32" w:rsidRDefault="00964A47" w:rsidP="009E233C">
      <w:pPr>
        <w:pStyle w:val="ESBodyText0"/>
      </w:pPr>
    </w:p>
    <w:p w14:paraId="08F034FB" w14:textId="77777777" w:rsidR="00681E32" w:rsidRDefault="00964A47" w:rsidP="009E233C">
      <w:pPr>
        <w:pStyle w:val="ESBodyText0"/>
      </w:pPr>
    </w:p>
    <w:p w14:paraId="022D2CDF" w14:textId="77777777" w:rsidR="00681E32" w:rsidRDefault="00964A47" w:rsidP="009E233C">
      <w:pPr>
        <w:pStyle w:val="ESBodyText0"/>
      </w:pPr>
    </w:p>
    <w:p w14:paraId="1A1F1685" w14:textId="77777777" w:rsidR="00681E32" w:rsidRDefault="00964A47" w:rsidP="009E233C">
      <w:pPr>
        <w:pStyle w:val="ESBodyText0"/>
      </w:pPr>
    </w:p>
    <w:p w14:paraId="35AFA5F1" w14:textId="77777777" w:rsidR="00681E32" w:rsidRDefault="00964A47" w:rsidP="009E233C">
      <w:pPr>
        <w:pStyle w:val="ESBodyText0"/>
      </w:pPr>
    </w:p>
    <w:p w14:paraId="2E7DCCD1" w14:textId="77777777" w:rsidR="00681E32" w:rsidRDefault="00964A47" w:rsidP="009E233C">
      <w:pPr>
        <w:pStyle w:val="ESBodyText0"/>
      </w:pPr>
    </w:p>
    <w:p w14:paraId="2B274598" w14:textId="77777777" w:rsidR="00681E32" w:rsidRDefault="00964A47" w:rsidP="009E233C">
      <w:pPr>
        <w:pStyle w:val="ESBodyText0"/>
      </w:pPr>
    </w:p>
    <w:p w14:paraId="1CA59FA1" w14:textId="77777777" w:rsidR="00681E32" w:rsidRPr="007F1B5B" w:rsidRDefault="00964A47" w:rsidP="00681E32">
      <w:pPr>
        <w:pStyle w:val="Style10"/>
      </w:pPr>
      <w:r w:rsidRPr="0017363D">
        <w:rPr>
          <w:b/>
          <w:bCs w:val="0"/>
          <w:sz w:val="44"/>
          <w:szCs w:val="52"/>
        </w:rPr>
        <w:lastRenderedPageBreak/>
        <w:t>Financial Performance and Position</w:t>
      </w:r>
    </w:p>
    <w:p w14:paraId="18E99AF0" w14:textId="77777777" w:rsidR="00681E32" w:rsidRDefault="00964A47" w:rsidP="00681E32">
      <w:pPr>
        <w:pStyle w:val="ESBodyText0"/>
        <w:rPr>
          <w:color w:val="C00000"/>
          <w:sz w:val="24"/>
          <w:szCs w:val="24"/>
        </w:rPr>
      </w:pPr>
      <w:r w:rsidRPr="0099239B">
        <w:rPr>
          <w:color w:val="C00000"/>
          <w:sz w:val="24"/>
          <w:szCs w:val="24"/>
        </w:rPr>
        <w:t xml:space="preserve">Financial Performance - Operating Statement Summary for the year ending 31 December, </w:t>
      </w:r>
      <w:r>
        <w:rPr>
          <w:color w:val="C00000"/>
          <w:sz w:val="24"/>
          <w:szCs w:val="24"/>
        </w:rPr>
        <w:t>2022</w:t>
      </w:r>
    </w:p>
    <w:p w14:paraId="54E9AC8C" w14:textId="77777777" w:rsidR="00681E32" w:rsidRDefault="00964A47" w:rsidP="00681E32">
      <w:pPr>
        <w:pStyle w:val="ESBodyText0"/>
        <w:rPr>
          <w:color w:val="C00000"/>
          <w:sz w:val="24"/>
          <w:szCs w:val="24"/>
        </w:rPr>
      </w:pP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B07557" w14:paraId="547285E8" w14:textId="77777777" w:rsidTr="00B0755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238D5C04" w14:textId="77777777" w:rsidR="00681E32" w:rsidRPr="00243D95" w:rsidRDefault="00964A47" w:rsidP="00000FB7">
            <w:pPr>
              <w:spacing w:before="40" w:after="40" w:line="240" w:lineRule="auto"/>
              <w:rPr>
                <w:rFonts w:cs="Times New Roman"/>
                <w:szCs w:val="22"/>
              </w:rPr>
            </w:pPr>
            <w:bookmarkStart w:id="1"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010FC12D" w14:textId="77777777" w:rsidR="00681E32" w:rsidRPr="00243D95" w:rsidRDefault="00964A47"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07557" w14:paraId="112661CF"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4887F5B7" w14:textId="77777777" w:rsidR="00681E32" w:rsidRDefault="00964A47" w:rsidP="00000FB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22EA4A05" w14:textId="77777777" w:rsidR="00681E32" w:rsidRDefault="00964A47" w:rsidP="00000FB7">
            <w:pPr>
              <w:jc w:val="right"/>
              <w:cnfStyle w:val="000000100000" w:firstRow="0" w:lastRow="0" w:firstColumn="0" w:lastColumn="0" w:oddVBand="0" w:evenVBand="0" w:oddHBand="1" w:evenHBand="0" w:firstRowFirstColumn="0" w:firstRowLastColumn="0" w:lastRowFirstColumn="0" w:lastRowLastColumn="0"/>
            </w:pPr>
            <w:r>
              <w:t>$11,622,339</w:t>
            </w:r>
          </w:p>
        </w:tc>
      </w:tr>
      <w:tr w:rsidR="00B07557" w14:paraId="1628CFEE"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882FA53" w14:textId="77777777" w:rsidR="00681E32" w:rsidRDefault="00964A47" w:rsidP="00000FB7">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23C9F781" w14:textId="77777777" w:rsidR="00681E32" w:rsidRDefault="00964A47" w:rsidP="00000FB7">
            <w:pPr>
              <w:jc w:val="right"/>
              <w:cnfStyle w:val="000000000000" w:firstRow="0" w:lastRow="0" w:firstColumn="0" w:lastColumn="0" w:oddVBand="0" w:evenVBand="0" w:oddHBand="0" w:evenHBand="0" w:firstRowFirstColumn="0" w:firstRowLastColumn="0" w:lastRowFirstColumn="0" w:lastRowLastColumn="0"/>
            </w:pPr>
            <w:r>
              <w:t>$1,240,247</w:t>
            </w:r>
          </w:p>
        </w:tc>
      </w:tr>
      <w:tr w:rsidR="00B07557" w14:paraId="5C5EA65D"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6BD9C8D" w14:textId="77777777" w:rsidR="00681E32" w:rsidRDefault="00964A47" w:rsidP="00000FB7">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232BA4D1" w14:textId="77777777" w:rsidR="00681E32" w:rsidRDefault="00964A47" w:rsidP="00000FB7">
            <w:pPr>
              <w:jc w:val="right"/>
              <w:cnfStyle w:val="000000100000" w:firstRow="0" w:lastRow="0" w:firstColumn="0" w:lastColumn="0" w:oddVBand="0" w:evenVBand="0" w:oddHBand="1" w:evenHBand="0" w:firstRowFirstColumn="0" w:firstRowLastColumn="0" w:lastRowFirstColumn="0" w:lastRowLastColumn="0"/>
            </w:pPr>
            <w:r>
              <w:t>$10,015</w:t>
            </w:r>
          </w:p>
        </w:tc>
      </w:tr>
      <w:tr w:rsidR="00B07557" w14:paraId="0A55E5B2"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36211FB8" w14:textId="77777777" w:rsidR="00681E32" w:rsidRDefault="00964A47" w:rsidP="00000FB7">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2FCA98D5" w14:textId="77777777" w:rsidR="00681E32" w:rsidRDefault="00964A47"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B07557" w14:paraId="013C8E08"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1C5987A0" w14:textId="77777777" w:rsidR="00681E32" w:rsidRDefault="00964A47" w:rsidP="00000FB7">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31B4D42D" w14:textId="77777777" w:rsidR="00681E32" w:rsidRDefault="00964A47" w:rsidP="00000FB7">
            <w:pPr>
              <w:jc w:val="right"/>
              <w:cnfStyle w:val="000000100000" w:firstRow="0" w:lastRow="0" w:firstColumn="0" w:lastColumn="0" w:oddVBand="0" w:evenVBand="0" w:oddHBand="1" w:evenHBand="0" w:firstRowFirstColumn="0" w:firstRowLastColumn="0" w:lastRowFirstColumn="0" w:lastRowLastColumn="0"/>
            </w:pPr>
            <w:r>
              <w:t>$63,553</w:t>
            </w:r>
          </w:p>
        </w:tc>
      </w:tr>
      <w:tr w:rsidR="00B07557" w14:paraId="429A9DB7"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0B21678E" w14:textId="77777777" w:rsidR="00681E32" w:rsidRDefault="00964A47" w:rsidP="00000FB7">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1B8E713B" w14:textId="77777777" w:rsidR="00681E32" w:rsidRDefault="00964A47" w:rsidP="00000FB7">
            <w:pPr>
              <w:jc w:val="right"/>
              <w:cnfStyle w:val="000000000000" w:firstRow="0" w:lastRow="0" w:firstColumn="0" w:lastColumn="0" w:oddVBand="0" w:evenVBand="0" w:oddHBand="0" w:evenHBand="0" w:firstRowFirstColumn="0" w:firstRowLastColumn="0" w:lastRowFirstColumn="0" w:lastRowLastColumn="0"/>
            </w:pPr>
            <w:r>
              <w:t>$773,184</w:t>
            </w:r>
          </w:p>
        </w:tc>
      </w:tr>
      <w:tr w:rsidR="00B07557" w14:paraId="4A8412EE"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40A15D4B" w14:textId="77777777" w:rsidR="00681E32" w:rsidRPr="007A1EF3" w:rsidRDefault="00964A47" w:rsidP="00000FB7">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0984E64F" w14:textId="77777777" w:rsidR="00681E32" w:rsidRDefault="00964A47"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07557" w14:paraId="1FDDEE4A"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47D71112" w14:textId="77777777" w:rsidR="00681E32" w:rsidRDefault="00964A47" w:rsidP="00000FB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20B6CCDD" w14:textId="77777777" w:rsidR="00681E32" w:rsidRPr="00243D95" w:rsidRDefault="00964A47"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$13,709,338</w:t>
            </w:r>
          </w:p>
        </w:tc>
      </w:tr>
      <w:bookmarkEnd w:id="1"/>
    </w:tbl>
    <w:p w14:paraId="200B429C" w14:textId="77777777" w:rsidR="00681E32" w:rsidRDefault="00964A47" w:rsidP="00681E32">
      <w:pPr>
        <w:pStyle w:val="ESBodyText0"/>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B07557" w14:paraId="7F72C38D" w14:textId="77777777" w:rsidTr="00B0755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6B071736" w14:textId="77777777" w:rsidR="008265A1" w:rsidRPr="00243D95" w:rsidRDefault="00964A47" w:rsidP="00000FB7">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0A1269D5" w14:textId="77777777" w:rsidR="008265A1" w:rsidRPr="00243D95" w:rsidRDefault="00964A47"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07557" w14:paraId="20C3A5E3"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70C4FABF" w14:textId="77777777" w:rsidR="008265A1" w:rsidRDefault="00964A47" w:rsidP="00000FB7">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4FD45B69" w14:textId="77777777" w:rsidR="008265A1" w:rsidRDefault="00964A47" w:rsidP="00000FB7">
            <w:pPr>
              <w:jc w:val="right"/>
              <w:cnfStyle w:val="000000100000" w:firstRow="0" w:lastRow="0" w:firstColumn="0" w:lastColumn="0" w:oddVBand="0" w:evenVBand="0" w:oddHBand="1" w:evenHBand="0" w:firstRowFirstColumn="0" w:firstRowLastColumn="0" w:lastRowFirstColumn="0" w:lastRowLastColumn="0"/>
            </w:pPr>
            <w:r>
              <w:t>$257,972</w:t>
            </w:r>
          </w:p>
        </w:tc>
      </w:tr>
      <w:tr w:rsidR="00B07557" w14:paraId="462C16F5"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0CBFA7AC" w14:textId="77777777" w:rsidR="008265A1" w:rsidRDefault="00964A47" w:rsidP="00000FB7">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2F90196C" w14:textId="77777777" w:rsidR="008265A1" w:rsidRDefault="00964A47" w:rsidP="00000FB7">
            <w:pPr>
              <w:jc w:val="right"/>
              <w:cnfStyle w:val="000000000000" w:firstRow="0" w:lastRow="0" w:firstColumn="0" w:lastColumn="0" w:oddVBand="0" w:evenVBand="0" w:oddHBand="0" w:evenHBand="0" w:firstRowFirstColumn="0" w:firstRowLastColumn="0" w:lastRowFirstColumn="0" w:lastRowLastColumn="0"/>
            </w:pPr>
            <w:r>
              <w:t>$37,696</w:t>
            </w:r>
          </w:p>
        </w:tc>
      </w:tr>
      <w:tr w:rsidR="00B07557" w14:paraId="20DFE6B6"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24797CDD" w14:textId="77777777" w:rsidR="008265A1" w:rsidRDefault="00964A47" w:rsidP="00000FB7">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63B7E52D" w14:textId="77777777" w:rsidR="008265A1" w:rsidRDefault="00964A47"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07557" w14:paraId="72855644"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48A29528" w14:textId="77777777" w:rsidR="008265A1" w:rsidRDefault="00964A47" w:rsidP="00000FB7">
            <w:pPr>
              <w:spacing w:before="40" w:after="40" w:line="240" w:lineRule="auto"/>
              <w:rPr>
                <w:rFonts w:cs="Times New Roman"/>
                <w:szCs w:val="22"/>
              </w:rPr>
            </w:pPr>
            <w:r>
              <w:rPr>
                <w:rFonts w:cs="Times New Roman"/>
                <w:b w:val="0"/>
                <w:szCs w:val="22"/>
              </w:rPr>
              <w:t xml:space="preserve">Equity (Social </w:t>
            </w:r>
            <w:r>
              <w:rPr>
                <w:rFonts w:cs="Times New Roman"/>
                <w:b w:val="0"/>
                <w:szCs w:val="22"/>
              </w:rPr>
              <w:t>Disadvantage – Extraordinary Growth)</w:t>
            </w:r>
          </w:p>
          <w:p w14:paraId="2040EC7C" w14:textId="77777777" w:rsidR="008265A1" w:rsidRDefault="00964A47" w:rsidP="00000FB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75BD196D" w14:textId="77777777" w:rsidR="008265A1" w:rsidRDefault="00964A47"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B07557" w14:paraId="57CAEBCF"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004B6FA9" w14:textId="77777777" w:rsidR="008265A1" w:rsidRPr="00243D95" w:rsidRDefault="00964A47" w:rsidP="00000FB7">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69074ABC" w14:textId="77777777" w:rsidR="008265A1" w:rsidRPr="00243D95" w:rsidRDefault="00964A47"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$295,668</w:t>
            </w:r>
          </w:p>
        </w:tc>
      </w:tr>
    </w:tbl>
    <w:p w14:paraId="1EC54070" w14:textId="77777777" w:rsidR="008265A1" w:rsidRDefault="00964A47" w:rsidP="00681E32">
      <w:pPr>
        <w:pStyle w:val="ESBodyText0"/>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B07557" w14:paraId="0C47484A" w14:textId="77777777" w:rsidTr="00B0755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1045D32B" w14:textId="77777777" w:rsidR="00004FD6" w:rsidRPr="00243D95" w:rsidRDefault="00964A47" w:rsidP="00000FB7">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61C2E13A" w14:textId="77777777" w:rsidR="00004FD6" w:rsidRPr="00243D95" w:rsidRDefault="00964A47"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07557" w14:paraId="05483C2B"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25ACE6AC" w14:textId="77777777" w:rsidR="00004FD6" w:rsidRDefault="00964A47" w:rsidP="00000FB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751A1944" w14:textId="77777777" w:rsidR="00004FD6" w:rsidRDefault="00964A47" w:rsidP="00000FB7">
            <w:pPr>
              <w:jc w:val="right"/>
              <w:cnfStyle w:val="000000100000" w:firstRow="0" w:lastRow="0" w:firstColumn="0" w:lastColumn="0" w:oddVBand="0" w:evenVBand="0" w:oddHBand="1" w:evenHBand="0" w:firstRowFirstColumn="0" w:firstRowLastColumn="0" w:lastRowFirstColumn="0" w:lastRowLastColumn="0"/>
            </w:pPr>
            <w:r>
              <w:t>$11,626,562</w:t>
            </w:r>
          </w:p>
        </w:tc>
      </w:tr>
      <w:tr w:rsidR="00B07557" w14:paraId="26F188AA"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F38F7D7" w14:textId="77777777" w:rsidR="00004FD6" w:rsidRDefault="00964A47" w:rsidP="00000FB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788D21E" w14:textId="77777777" w:rsidR="00004FD6" w:rsidRDefault="00964A47"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B07557" w14:paraId="62130ABA"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B14AB57" w14:textId="77777777" w:rsidR="00004FD6" w:rsidRDefault="00964A47" w:rsidP="00000FB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02FDEA52" w14:textId="77777777" w:rsidR="00004FD6" w:rsidRDefault="00964A47" w:rsidP="00000FB7">
            <w:pPr>
              <w:jc w:val="right"/>
              <w:cnfStyle w:val="000000100000" w:firstRow="0" w:lastRow="0" w:firstColumn="0" w:lastColumn="0" w:oddVBand="0" w:evenVBand="0" w:oddHBand="1" w:evenHBand="0" w:firstRowFirstColumn="0" w:firstRowLastColumn="0" w:lastRowFirstColumn="0" w:lastRowLastColumn="0"/>
            </w:pPr>
            <w:r>
              <w:t>$20,456</w:t>
            </w:r>
          </w:p>
        </w:tc>
      </w:tr>
      <w:tr w:rsidR="00B07557" w14:paraId="2913BF40"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F8F7198" w14:textId="77777777" w:rsidR="00004FD6" w:rsidRDefault="00964A47" w:rsidP="00000FB7">
            <w:pPr>
              <w:spacing w:before="40" w:after="40" w:line="240" w:lineRule="auto"/>
              <w:rPr>
                <w:rFonts w:cs="Times New Roman"/>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D058D8B" w14:textId="77777777" w:rsidR="00004FD6" w:rsidRDefault="00964A47" w:rsidP="00000FB7">
            <w:pPr>
              <w:jc w:val="right"/>
              <w:cnfStyle w:val="000000000000" w:firstRow="0" w:lastRow="0" w:firstColumn="0" w:lastColumn="0" w:oddVBand="0" w:evenVBand="0" w:oddHBand="0" w:evenHBand="0" w:firstRowFirstColumn="0" w:firstRowLastColumn="0" w:lastRowFirstColumn="0" w:lastRowLastColumn="0"/>
            </w:pPr>
            <w:r>
              <w:t>$304,151</w:t>
            </w:r>
          </w:p>
        </w:tc>
      </w:tr>
      <w:tr w:rsidR="00B07557" w14:paraId="7FB253F2"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59CC51A" w14:textId="77777777" w:rsidR="00004FD6" w:rsidRDefault="00964A47" w:rsidP="00000FB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A4261E5" w14:textId="77777777" w:rsidR="00004FD6" w:rsidRDefault="00964A47" w:rsidP="00000FB7">
            <w:pPr>
              <w:jc w:val="right"/>
              <w:cnfStyle w:val="000000100000" w:firstRow="0" w:lastRow="0" w:firstColumn="0" w:lastColumn="0" w:oddVBand="0" w:evenVBand="0" w:oddHBand="1" w:evenHBand="0" w:firstRowFirstColumn="0" w:firstRowLastColumn="0" w:lastRowFirstColumn="0" w:lastRowLastColumn="0"/>
            </w:pPr>
            <w:r>
              <w:t>$13,274</w:t>
            </w:r>
          </w:p>
        </w:tc>
      </w:tr>
      <w:tr w:rsidR="00B07557" w14:paraId="60A94D3B"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74B6F3C" w14:textId="77777777" w:rsidR="00004FD6" w:rsidRDefault="00964A47" w:rsidP="00000FB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3F7489C" w14:textId="77777777" w:rsidR="00004FD6" w:rsidRDefault="00964A47" w:rsidP="00000FB7">
            <w:pPr>
              <w:jc w:val="right"/>
              <w:cnfStyle w:val="000000000000" w:firstRow="0" w:lastRow="0" w:firstColumn="0" w:lastColumn="0" w:oddVBand="0" w:evenVBand="0" w:oddHBand="0" w:evenHBand="0" w:firstRowFirstColumn="0" w:firstRowLastColumn="0" w:lastRowFirstColumn="0" w:lastRowLastColumn="0"/>
            </w:pPr>
            <w:r>
              <w:t>$272,565</w:t>
            </w:r>
          </w:p>
        </w:tc>
      </w:tr>
      <w:tr w:rsidR="00B07557" w14:paraId="3BC28693"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A04B1FD" w14:textId="77777777" w:rsidR="00004FD6" w:rsidRDefault="00964A47" w:rsidP="00000FB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012D23C9" w14:textId="77777777" w:rsidR="00004FD6" w:rsidRDefault="00964A47" w:rsidP="00000FB7">
            <w:pPr>
              <w:jc w:val="right"/>
              <w:cnfStyle w:val="000000100000" w:firstRow="0" w:lastRow="0" w:firstColumn="0" w:lastColumn="0" w:oddVBand="0" w:evenVBand="0" w:oddHBand="1" w:evenHBand="0" w:firstRowFirstColumn="0" w:firstRowLastColumn="0" w:lastRowFirstColumn="0" w:lastRowLastColumn="0"/>
            </w:pPr>
            <w:r>
              <w:t>$544,386</w:t>
            </w:r>
          </w:p>
        </w:tc>
      </w:tr>
      <w:tr w:rsidR="00B07557" w14:paraId="4529B763"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0B183DB" w14:textId="77777777" w:rsidR="00004FD6" w:rsidRDefault="00964A47" w:rsidP="00000FB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51C2E52" w14:textId="77777777" w:rsidR="00004FD6" w:rsidRDefault="00964A47" w:rsidP="00000FB7">
            <w:pPr>
              <w:jc w:val="right"/>
              <w:cnfStyle w:val="000000000000" w:firstRow="0" w:lastRow="0" w:firstColumn="0" w:lastColumn="0" w:oddVBand="0" w:evenVBand="0" w:oddHBand="0" w:evenHBand="0" w:firstRowFirstColumn="0" w:firstRowLastColumn="0" w:lastRowFirstColumn="0" w:lastRowLastColumn="0"/>
            </w:pPr>
            <w:r>
              <w:t>$38,371</w:t>
            </w:r>
          </w:p>
        </w:tc>
      </w:tr>
      <w:tr w:rsidR="00B07557" w14:paraId="6A7C1714"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C6D2242" w14:textId="77777777" w:rsidR="00004FD6" w:rsidRDefault="00964A47" w:rsidP="00000FB7">
            <w:pPr>
              <w:spacing w:before="40" w:after="40" w:line="240" w:lineRule="auto"/>
              <w:rPr>
                <w:rFonts w:cs="Times New Roman"/>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1C84141" w14:textId="77777777" w:rsidR="00004FD6" w:rsidRDefault="00964A47" w:rsidP="00000FB7">
            <w:pPr>
              <w:jc w:val="right"/>
              <w:cnfStyle w:val="000000100000" w:firstRow="0" w:lastRow="0" w:firstColumn="0" w:lastColumn="0" w:oddVBand="0" w:evenVBand="0" w:oddHBand="1" w:evenHBand="0" w:firstRowFirstColumn="0" w:firstRowLastColumn="0" w:lastRowFirstColumn="0" w:lastRowLastColumn="0"/>
            </w:pPr>
            <w:r>
              <w:t>$72,511</w:t>
            </w:r>
          </w:p>
        </w:tc>
      </w:tr>
      <w:tr w:rsidR="00B07557" w14:paraId="12561262"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58E4A82" w14:textId="77777777" w:rsidR="00004FD6" w:rsidRDefault="00964A47" w:rsidP="00000FB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ECD3AD0" w14:textId="77777777" w:rsidR="00004FD6" w:rsidRDefault="00964A47" w:rsidP="00000FB7">
            <w:pPr>
              <w:jc w:val="right"/>
              <w:cnfStyle w:val="000000000000" w:firstRow="0" w:lastRow="0" w:firstColumn="0" w:lastColumn="0" w:oddVBand="0" w:evenVBand="0" w:oddHBand="0" w:evenHBand="0" w:firstRowFirstColumn="0" w:firstRowLastColumn="0" w:lastRowFirstColumn="0" w:lastRowLastColumn="0"/>
            </w:pPr>
            <w:r>
              <w:t>$190,925</w:t>
            </w:r>
          </w:p>
        </w:tc>
      </w:tr>
      <w:tr w:rsidR="00B07557" w14:paraId="35102B07"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B0C04C2" w14:textId="77777777" w:rsidR="00004FD6" w:rsidRDefault="00964A47" w:rsidP="00000FB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71F4112" w14:textId="77777777" w:rsidR="00004FD6" w:rsidRDefault="00964A47" w:rsidP="00000FB7">
            <w:pPr>
              <w:jc w:val="right"/>
              <w:cnfStyle w:val="000000100000" w:firstRow="0" w:lastRow="0" w:firstColumn="0" w:lastColumn="0" w:oddVBand="0" w:evenVBand="0" w:oddHBand="1" w:evenHBand="0" w:firstRowFirstColumn="0" w:firstRowLastColumn="0" w:lastRowFirstColumn="0" w:lastRowLastColumn="0"/>
            </w:pPr>
            <w:r>
              <w:t>$300,631</w:t>
            </w:r>
          </w:p>
        </w:tc>
      </w:tr>
      <w:tr w:rsidR="00B07557" w14:paraId="6F53B6F4"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84F7D11" w14:textId="77777777" w:rsidR="00004FD6" w:rsidRDefault="00964A47" w:rsidP="00000FB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C7DC0A1" w14:textId="77777777" w:rsidR="00004FD6" w:rsidRDefault="00964A47" w:rsidP="00000FB7">
            <w:pPr>
              <w:jc w:val="right"/>
              <w:cnfStyle w:val="000000000000" w:firstRow="0" w:lastRow="0" w:firstColumn="0" w:lastColumn="0" w:oddVBand="0" w:evenVBand="0" w:oddHBand="0" w:evenHBand="0" w:firstRowFirstColumn="0" w:firstRowLastColumn="0" w:lastRowFirstColumn="0" w:lastRowLastColumn="0"/>
            </w:pPr>
            <w:r>
              <w:t>$413,705</w:t>
            </w:r>
          </w:p>
        </w:tc>
      </w:tr>
      <w:tr w:rsidR="00B07557" w14:paraId="5B36460F"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99EA001" w14:textId="77777777" w:rsidR="00004FD6" w:rsidRDefault="00964A47" w:rsidP="00000FB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56D3FD2" w14:textId="77777777" w:rsidR="00004FD6" w:rsidRDefault="00964A47" w:rsidP="00000FB7">
            <w:pPr>
              <w:jc w:val="right"/>
              <w:cnfStyle w:val="000000100000" w:firstRow="0" w:lastRow="0" w:firstColumn="0" w:lastColumn="0" w:oddVBand="0" w:evenVBand="0" w:oddHBand="1" w:evenHBand="0" w:firstRowFirstColumn="0" w:firstRowLastColumn="0" w:lastRowFirstColumn="0" w:lastRowLastColumn="0"/>
            </w:pPr>
            <w:r>
              <w:t>$15,068</w:t>
            </w:r>
          </w:p>
        </w:tc>
      </w:tr>
      <w:tr w:rsidR="00B07557" w14:paraId="374FDB12"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C2AA76F" w14:textId="77777777" w:rsidR="00004FD6" w:rsidRDefault="00964A47" w:rsidP="00000FB7">
            <w:pPr>
              <w:spacing w:before="40" w:after="40" w:line="240" w:lineRule="auto"/>
              <w:rPr>
                <w:rFonts w:cs="Times New Roman"/>
                <w:szCs w:val="22"/>
              </w:rPr>
            </w:pPr>
            <w:r>
              <w:rPr>
                <w:rFonts w:cs="Times New Roman"/>
                <w:b w:val="0"/>
                <w:szCs w:val="22"/>
              </w:rPr>
              <w:t xml:space="preserve">Motor </w:t>
            </w:r>
            <w:r>
              <w:rPr>
                <w:rFonts w:cs="Times New Roman"/>
                <w:b w:val="0"/>
                <w:szCs w:val="22"/>
              </w:rPr>
              <w:t>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B661C14" w14:textId="77777777" w:rsidR="00004FD6" w:rsidRDefault="00964A47" w:rsidP="00000FB7">
            <w:pPr>
              <w:jc w:val="right"/>
              <w:cnfStyle w:val="000000000000" w:firstRow="0" w:lastRow="0" w:firstColumn="0" w:lastColumn="0" w:oddVBand="0" w:evenVBand="0" w:oddHBand="0" w:evenHBand="0" w:firstRowFirstColumn="0" w:firstRowLastColumn="0" w:lastRowFirstColumn="0" w:lastRowLastColumn="0"/>
            </w:pPr>
            <w:r>
              <w:t>$3,597</w:t>
            </w:r>
          </w:p>
        </w:tc>
      </w:tr>
      <w:tr w:rsidR="00B07557" w14:paraId="2DBFAB61"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D941709" w14:textId="77777777" w:rsidR="00004FD6" w:rsidRDefault="00964A47" w:rsidP="00000FB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544716A" w14:textId="77777777" w:rsidR="00004FD6" w:rsidRDefault="00964A47" w:rsidP="00000FB7">
            <w:pPr>
              <w:jc w:val="right"/>
              <w:cnfStyle w:val="000000100000" w:firstRow="0" w:lastRow="0" w:firstColumn="0" w:lastColumn="0" w:oddVBand="0" w:evenVBand="0" w:oddHBand="1" w:evenHBand="0" w:firstRowFirstColumn="0" w:firstRowLastColumn="0" w:lastRowFirstColumn="0" w:lastRowLastColumn="0"/>
            </w:pPr>
            <w:r>
              <w:t>$6,022</w:t>
            </w:r>
          </w:p>
        </w:tc>
      </w:tr>
      <w:tr w:rsidR="00B07557" w14:paraId="0957613C"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2D1E60BC" w14:textId="77777777" w:rsidR="00004FD6" w:rsidRDefault="00964A47" w:rsidP="00000FB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0171E47E" w14:textId="77777777" w:rsidR="00004FD6" w:rsidRDefault="00964A47" w:rsidP="00000FB7">
            <w:pPr>
              <w:jc w:val="right"/>
              <w:cnfStyle w:val="000000000000" w:firstRow="0" w:lastRow="0" w:firstColumn="0" w:lastColumn="0" w:oddVBand="0" w:evenVBand="0" w:oddHBand="0" w:evenHBand="0" w:firstRowFirstColumn="0" w:firstRowLastColumn="0" w:lastRowFirstColumn="0" w:lastRowLastColumn="0"/>
            </w:pPr>
            <w:r>
              <w:t>$110,479</w:t>
            </w:r>
          </w:p>
        </w:tc>
      </w:tr>
      <w:tr w:rsidR="00B07557" w14:paraId="0E09E59F"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7839FBC2" w14:textId="77777777" w:rsidR="00004FD6" w:rsidRDefault="00964A47" w:rsidP="00000FB7">
            <w:pPr>
              <w:rPr>
                <w:rFonts w:cs="Times New Roman"/>
                <w:szCs w:val="22"/>
              </w:rPr>
            </w:pPr>
            <w:r>
              <w:rPr>
                <w:rFonts w:cs="Times New Roman"/>
                <w:szCs w:val="22"/>
              </w:rPr>
              <w:t>Total Operating Expenditure</w:t>
            </w:r>
          </w:p>
          <w:p w14:paraId="637C3953" w14:textId="77777777" w:rsidR="00004FD6" w:rsidRDefault="00964A47" w:rsidP="00000FB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FB00057" w14:textId="77777777" w:rsidR="00004FD6" w:rsidRPr="0099239B" w:rsidRDefault="00964A47"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$13,932,704</w:t>
            </w:r>
          </w:p>
        </w:tc>
      </w:tr>
      <w:tr w:rsidR="00B07557" w14:paraId="04AAD2B6"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2CBABA56" w14:textId="77777777" w:rsidR="00004FD6" w:rsidRDefault="00964A47" w:rsidP="00000FB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128B4A37" w14:textId="77777777" w:rsidR="00004FD6" w:rsidRPr="0099239B" w:rsidRDefault="00964A47"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($223,365)</w:t>
            </w:r>
          </w:p>
        </w:tc>
      </w:tr>
      <w:tr w:rsidR="00B07557" w14:paraId="072AA2DD"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28624279" w14:textId="77777777" w:rsidR="00004FD6" w:rsidRDefault="00964A47" w:rsidP="00000FB7">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C9CD1D4" w14:textId="77777777" w:rsidR="00004FD6" w:rsidRPr="0099239B" w:rsidRDefault="00964A47"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$7,427</w:t>
            </w:r>
          </w:p>
        </w:tc>
      </w:tr>
    </w:tbl>
    <w:p w14:paraId="09B69A88" w14:textId="77777777" w:rsidR="00004FD6" w:rsidRDefault="00964A47" w:rsidP="00681E32">
      <w:pPr>
        <w:pStyle w:val="ESBodyText0"/>
      </w:pPr>
    </w:p>
    <w:p w14:paraId="3D530742" w14:textId="77777777" w:rsidR="00597610" w:rsidRDefault="00964A47" w:rsidP="00597610">
      <w:pPr>
        <w:pStyle w:val="ESBodyText0"/>
        <w:numPr>
          <w:ilvl w:val="0"/>
          <w:numId w:val="30"/>
        </w:numPr>
      </w:pPr>
      <w:r>
        <w:t xml:space="preserve">The equity funding reported above is a subset of the overall </w:t>
      </w:r>
      <w:r>
        <w:t>revenue reported by the school.</w:t>
      </w:r>
    </w:p>
    <w:p w14:paraId="354A3D21" w14:textId="77777777" w:rsidR="00597610" w:rsidRDefault="00964A47" w:rsidP="00597610">
      <w:pPr>
        <w:pStyle w:val="ESBodyText0"/>
        <w:numPr>
          <w:ilvl w:val="0"/>
          <w:numId w:val="30"/>
        </w:numPr>
      </w:pPr>
      <w:r>
        <w:t>Student Resource Package Expenditure figures are as of 24 Feb 2023 and are subject to change during the reconciliation process.</w:t>
      </w:r>
    </w:p>
    <w:p w14:paraId="7C17DFC5" w14:textId="77777777" w:rsidR="00597610" w:rsidRDefault="00964A47" w:rsidP="00597610">
      <w:pPr>
        <w:pStyle w:val="ESBodyText0"/>
        <w:numPr>
          <w:ilvl w:val="0"/>
          <w:numId w:val="30"/>
        </w:numPr>
      </w:pPr>
      <w:r>
        <w:t>Miscellaneous Expenses include bank charges, administration expenses, insurance and taxation cha</w:t>
      </w:r>
      <w:r>
        <w:t>rges.</w:t>
      </w:r>
    </w:p>
    <w:p w14:paraId="3AF07F07" w14:textId="77777777" w:rsidR="00597610" w:rsidRDefault="00964A47" w:rsidP="00597610">
      <w:pPr>
        <w:pStyle w:val="ESBodyText0"/>
        <w:numPr>
          <w:ilvl w:val="0"/>
          <w:numId w:val="30"/>
        </w:numPr>
      </w:pPr>
      <w:r>
        <w:t>Salaries and Allowances refers to school-level payroll.</w:t>
      </w:r>
    </w:p>
    <w:p w14:paraId="37461020" w14:textId="77777777" w:rsidR="00597610" w:rsidRDefault="00964A47" w:rsidP="00681E32">
      <w:pPr>
        <w:pStyle w:val="ESBodyText0"/>
      </w:pPr>
    </w:p>
    <w:p w14:paraId="15E57AA3" w14:textId="77777777" w:rsidR="00F7013D" w:rsidRDefault="00964A47" w:rsidP="00681E32">
      <w:pPr>
        <w:pStyle w:val="ESBodyText0"/>
      </w:pPr>
    </w:p>
    <w:p w14:paraId="1F9E7EFB" w14:textId="77777777" w:rsidR="00F7013D" w:rsidRDefault="00964A47" w:rsidP="00F7013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B07557" w14:paraId="2EA62250" w14:textId="77777777" w:rsidTr="00B0755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1E7A2CC4" w14:textId="77777777" w:rsidR="00ED0F73" w:rsidRPr="004143FD" w:rsidRDefault="00964A47" w:rsidP="00000FB7">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50141CEA" w14:textId="77777777" w:rsidR="00ED0F73" w:rsidRPr="004143FD" w:rsidRDefault="00964A47"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B07557" w14:paraId="7ABC24DC"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367F20B8" w14:textId="77777777" w:rsidR="00ED0F73" w:rsidRDefault="00964A47" w:rsidP="00000FB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4616FB86" w14:textId="77777777" w:rsidR="00ED0F73" w:rsidRDefault="00964A47" w:rsidP="00000FB7">
            <w:pPr>
              <w:jc w:val="right"/>
              <w:cnfStyle w:val="000000100000" w:firstRow="0" w:lastRow="0" w:firstColumn="0" w:lastColumn="0" w:oddVBand="0" w:evenVBand="0" w:oddHBand="1" w:evenHBand="0" w:firstRowFirstColumn="0" w:firstRowLastColumn="0" w:lastRowFirstColumn="0" w:lastRowLastColumn="0"/>
            </w:pPr>
            <w:r>
              <w:t>$4,103,010</w:t>
            </w:r>
          </w:p>
        </w:tc>
      </w:tr>
      <w:tr w:rsidR="00B07557" w14:paraId="06BF6B13"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1EDEFC51" w14:textId="77777777" w:rsidR="00ED0F73" w:rsidRDefault="00964A47" w:rsidP="00000FB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6B827495" w14:textId="77777777" w:rsidR="00ED0F73" w:rsidRDefault="00964A47" w:rsidP="00000FB7">
            <w:pPr>
              <w:jc w:val="right"/>
              <w:cnfStyle w:val="000000000000" w:firstRow="0" w:lastRow="0" w:firstColumn="0" w:lastColumn="0" w:oddVBand="0" w:evenVBand="0" w:oddHBand="0" w:evenHBand="0" w:firstRowFirstColumn="0" w:firstRowLastColumn="0" w:lastRowFirstColumn="0" w:lastRowLastColumn="0"/>
            </w:pPr>
            <w:r>
              <w:t>$33,239</w:t>
            </w:r>
          </w:p>
        </w:tc>
      </w:tr>
      <w:tr w:rsidR="00B07557" w14:paraId="4CC55D4D"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787B5D97" w14:textId="77777777" w:rsidR="00ED0F73" w:rsidRDefault="00964A47" w:rsidP="00000FB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2FC251B5" w14:textId="77777777" w:rsidR="00ED0F73" w:rsidRDefault="00964A47" w:rsidP="00000FB7">
            <w:pPr>
              <w:jc w:val="right"/>
              <w:cnfStyle w:val="000000100000" w:firstRow="0" w:lastRow="0" w:firstColumn="0" w:lastColumn="0" w:oddVBand="0" w:evenVBand="0" w:oddHBand="1" w:evenHBand="0" w:firstRowFirstColumn="0" w:firstRowLastColumn="0" w:lastRowFirstColumn="0" w:lastRowLastColumn="0"/>
            </w:pPr>
            <w:r>
              <w:t>$62,196</w:t>
            </w:r>
          </w:p>
        </w:tc>
      </w:tr>
      <w:tr w:rsidR="00B07557" w14:paraId="2480236E"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4A9936ED" w14:textId="77777777" w:rsidR="00ED0F73" w:rsidRPr="000C0E44" w:rsidRDefault="00964A47" w:rsidP="00000FB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72DD07C6" w14:textId="77777777" w:rsidR="00ED0F73" w:rsidRPr="000C0E44" w:rsidRDefault="00964A47"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$4,198,446</w:t>
            </w:r>
          </w:p>
        </w:tc>
      </w:tr>
    </w:tbl>
    <w:p w14:paraId="62DBE709" w14:textId="77777777" w:rsidR="00F7013D" w:rsidRDefault="00964A47" w:rsidP="00681E32">
      <w:pPr>
        <w:pStyle w:val="ESBodyText0"/>
      </w:pPr>
    </w:p>
    <w:tbl>
      <w:tblPr>
        <w:tblStyle w:val="GridTable2-Accent612"/>
        <w:tblW w:w="2876" w:type="pct"/>
        <w:jc w:val="center"/>
        <w:tblLook w:val="04A0" w:firstRow="1" w:lastRow="0" w:firstColumn="1" w:lastColumn="0" w:noHBand="0" w:noVBand="1"/>
        <w:tblCaption w:val="Fund available"/>
      </w:tblPr>
      <w:tblGrid>
        <w:gridCol w:w="4396"/>
        <w:gridCol w:w="1797"/>
      </w:tblGrid>
      <w:tr w:rsidR="00B07557" w14:paraId="5932BD69" w14:textId="77777777" w:rsidTr="00B0755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93B2754" w14:textId="77777777" w:rsidR="00670695" w:rsidRPr="004143FD" w:rsidRDefault="00964A47" w:rsidP="00000FB7">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5D6079EF" w14:textId="77777777" w:rsidR="00670695" w:rsidRPr="004143FD" w:rsidRDefault="00964A47"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B07557" w14:paraId="4F5D8A6B"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0A993B17" w14:textId="77777777" w:rsidR="00670695" w:rsidRDefault="00964A47" w:rsidP="00000FB7">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337CA1F2" w14:textId="77777777" w:rsidR="00670695" w:rsidRDefault="00964A47" w:rsidP="00000FB7">
            <w:pPr>
              <w:jc w:val="right"/>
              <w:cnfStyle w:val="000000100000" w:firstRow="0" w:lastRow="0" w:firstColumn="0" w:lastColumn="0" w:oddVBand="0" w:evenVBand="0" w:oddHBand="1" w:evenHBand="0" w:firstRowFirstColumn="0" w:firstRowLastColumn="0" w:lastRowFirstColumn="0" w:lastRowLastColumn="0"/>
            </w:pPr>
            <w:r>
              <w:t>$357,335</w:t>
            </w:r>
          </w:p>
        </w:tc>
      </w:tr>
      <w:tr w:rsidR="00B07557" w14:paraId="4DFEBD2B"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940BFA" w14:textId="77777777" w:rsidR="00670695" w:rsidRDefault="00964A47" w:rsidP="00000FB7">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149C5F3F" w14:textId="77777777" w:rsidR="00670695" w:rsidRDefault="00964A47"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B07557" w14:paraId="5C4D536C"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0ABE6D3" w14:textId="77777777" w:rsidR="00670695" w:rsidRDefault="00964A47" w:rsidP="00000FB7">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1DC2FC14" w14:textId="77777777" w:rsidR="00670695" w:rsidRDefault="00964A47"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07557" w14:paraId="29945D47"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D862D01" w14:textId="77777777" w:rsidR="00670695" w:rsidRDefault="00964A47" w:rsidP="00000FB7">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3F793FE0" w14:textId="77777777" w:rsidR="00670695" w:rsidRDefault="00964A47" w:rsidP="00000FB7">
            <w:pPr>
              <w:jc w:val="right"/>
              <w:cnfStyle w:val="000000000000" w:firstRow="0" w:lastRow="0" w:firstColumn="0" w:lastColumn="0" w:oddVBand="0" w:evenVBand="0" w:oddHBand="0" w:evenHBand="0" w:firstRowFirstColumn="0" w:firstRowLastColumn="0" w:lastRowFirstColumn="0" w:lastRowLastColumn="0"/>
            </w:pPr>
            <w:r>
              <w:t>$91,525</w:t>
            </w:r>
          </w:p>
        </w:tc>
      </w:tr>
      <w:tr w:rsidR="00B07557" w14:paraId="256DB36F"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BCB2BA9" w14:textId="77777777" w:rsidR="00670695" w:rsidRDefault="00964A47" w:rsidP="00000FB7">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7C56B514" w14:textId="77777777" w:rsidR="00670695" w:rsidRDefault="00964A47" w:rsidP="00000FB7">
            <w:pPr>
              <w:jc w:val="right"/>
              <w:cnfStyle w:val="000000100000" w:firstRow="0" w:lastRow="0" w:firstColumn="0" w:lastColumn="0" w:oddVBand="0" w:evenVBand="0" w:oddHBand="1" w:evenHBand="0" w:firstRowFirstColumn="0" w:firstRowLastColumn="0" w:lastRowFirstColumn="0" w:lastRowLastColumn="0"/>
            </w:pPr>
            <w:r>
              <w:t>$1,406,543</w:t>
            </w:r>
          </w:p>
        </w:tc>
      </w:tr>
      <w:tr w:rsidR="00B07557" w14:paraId="42FFA48E"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C8963D7" w14:textId="77777777" w:rsidR="00670695" w:rsidRDefault="00964A47" w:rsidP="00000FB7">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3DC829FD" w14:textId="77777777" w:rsidR="00670695" w:rsidRDefault="00964A47"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B07557" w14:paraId="3E8FFBFF"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458A6AA" w14:textId="77777777" w:rsidR="00670695" w:rsidRDefault="00964A47" w:rsidP="00000FB7">
            <w:pPr>
              <w:spacing w:before="40" w:after="40" w:line="240" w:lineRule="auto"/>
              <w:rPr>
                <w:rFonts w:cs="Times New Roman"/>
                <w:szCs w:val="22"/>
              </w:rPr>
            </w:pPr>
            <w:r>
              <w:rPr>
                <w:b w:val="0"/>
                <w:lang w:val="en-US"/>
              </w:rPr>
              <w:t xml:space="preserve">Cooperative Bank </w:t>
            </w:r>
            <w:r>
              <w:rPr>
                <w:b w:val="0"/>
                <w:lang w:val="en-US"/>
              </w:rPr>
              <w:t>Account</w:t>
            </w:r>
          </w:p>
        </w:tc>
        <w:tc>
          <w:tcPr>
            <w:tcW w:w="1450" w:type="pct"/>
            <w:tcBorders>
              <w:top w:val="nil"/>
              <w:left w:val="nil"/>
              <w:bottom w:val="nil"/>
            </w:tcBorders>
            <w:shd w:val="clear" w:color="auto" w:fill="D9D9D9" w:themeFill="background1" w:themeFillShade="D9"/>
            <w:noWrap/>
            <w:vAlign w:val="center"/>
          </w:tcPr>
          <w:p w14:paraId="37FEA1BF" w14:textId="77777777" w:rsidR="00670695" w:rsidRDefault="00964A47"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07557" w14:paraId="2F1C7A59"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4C336C9" w14:textId="77777777" w:rsidR="00670695" w:rsidRDefault="00964A47" w:rsidP="00000FB7">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40198BFF" w14:textId="77777777" w:rsidR="00670695" w:rsidRDefault="00964A47"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B07557" w14:paraId="6950FFE0"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28E7176" w14:textId="77777777" w:rsidR="00670695" w:rsidRDefault="00964A47" w:rsidP="00000FB7">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5DA3A07F" w14:textId="77777777" w:rsidR="00670695" w:rsidRDefault="00964A47" w:rsidP="00000FB7">
            <w:pPr>
              <w:jc w:val="right"/>
              <w:cnfStyle w:val="000000100000" w:firstRow="0" w:lastRow="0" w:firstColumn="0" w:lastColumn="0" w:oddVBand="0" w:evenVBand="0" w:oddHBand="1" w:evenHBand="0" w:firstRowFirstColumn="0" w:firstRowLastColumn="0" w:lastRowFirstColumn="0" w:lastRowLastColumn="0"/>
            </w:pPr>
            <w:r>
              <w:t>$20,479</w:t>
            </w:r>
          </w:p>
        </w:tc>
      </w:tr>
      <w:tr w:rsidR="00B07557" w14:paraId="2B02CFCF"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375291D" w14:textId="77777777" w:rsidR="00670695" w:rsidRDefault="00964A47" w:rsidP="00000FB7">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20B7173A" w14:textId="77777777" w:rsidR="00670695" w:rsidRDefault="00964A47" w:rsidP="00000FB7">
            <w:pPr>
              <w:jc w:val="right"/>
              <w:cnfStyle w:val="000000000000" w:firstRow="0" w:lastRow="0" w:firstColumn="0" w:lastColumn="0" w:oddVBand="0" w:evenVBand="0" w:oddHBand="0" w:evenHBand="0" w:firstRowFirstColumn="0" w:firstRowLastColumn="0" w:lastRowFirstColumn="0" w:lastRowLastColumn="0"/>
            </w:pPr>
            <w:r>
              <w:t>$334,480</w:t>
            </w:r>
          </w:p>
        </w:tc>
      </w:tr>
      <w:tr w:rsidR="00B07557" w14:paraId="0EF45557"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5EAF378" w14:textId="77777777" w:rsidR="00670695" w:rsidRDefault="00964A47" w:rsidP="00000FB7">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418B1012" w14:textId="77777777" w:rsidR="00670695" w:rsidRDefault="00964A47" w:rsidP="00000FB7">
            <w:pPr>
              <w:jc w:val="right"/>
              <w:cnfStyle w:val="000000100000" w:firstRow="0" w:lastRow="0" w:firstColumn="0" w:lastColumn="0" w:oddVBand="0" w:evenVBand="0" w:oddHBand="1" w:evenHBand="0" w:firstRowFirstColumn="0" w:firstRowLastColumn="0" w:lastRowFirstColumn="0" w:lastRowLastColumn="0"/>
            </w:pPr>
            <w:r>
              <w:t>$500,000</w:t>
            </w:r>
          </w:p>
        </w:tc>
      </w:tr>
      <w:tr w:rsidR="00B07557" w14:paraId="030C5E70"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E7A9311" w14:textId="77777777" w:rsidR="00670695" w:rsidRDefault="00964A47" w:rsidP="00000FB7">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4F68D050" w14:textId="77777777" w:rsidR="00670695" w:rsidRDefault="00964A47" w:rsidP="00000FB7">
            <w:pPr>
              <w:jc w:val="right"/>
              <w:cnfStyle w:val="000000000000" w:firstRow="0" w:lastRow="0" w:firstColumn="0" w:lastColumn="0" w:oddVBand="0" w:evenVBand="0" w:oddHBand="0" w:evenHBand="0" w:firstRowFirstColumn="0" w:firstRowLastColumn="0" w:lastRowFirstColumn="0" w:lastRowLastColumn="0"/>
            </w:pPr>
            <w:r>
              <w:t>$1,000,000</w:t>
            </w:r>
          </w:p>
        </w:tc>
      </w:tr>
      <w:tr w:rsidR="00B07557" w14:paraId="45856631"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C8FAC35" w14:textId="77777777" w:rsidR="00670695" w:rsidRDefault="00964A47" w:rsidP="00000FB7">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7ECE2599" w14:textId="77777777" w:rsidR="00670695" w:rsidRDefault="00964A47"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07557" w14:paraId="18CC03A6"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9AE4E07" w14:textId="77777777" w:rsidR="00670695" w:rsidRDefault="00964A47" w:rsidP="00000FB7">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1EF42F6C" w14:textId="77777777" w:rsidR="00670695" w:rsidRDefault="00964A47"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B07557" w14:paraId="1C937DDF" w14:textId="77777777" w:rsidTr="00B0755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65B4C0BC" w14:textId="77777777" w:rsidR="00670695" w:rsidRDefault="00964A47" w:rsidP="00000FB7">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6252C66F" w14:textId="77777777" w:rsidR="00670695" w:rsidRDefault="00964A47" w:rsidP="00000FB7">
            <w:pPr>
              <w:jc w:val="right"/>
              <w:cnfStyle w:val="000000100000" w:firstRow="0" w:lastRow="0" w:firstColumn="0" w:lastColumn="0" w:oddVBand="0" w:evenVBand="0" w:oddHBand="1" w:evenHBand="0" w:firstRowFirstColumn="0" w:firstRowLastColumn="0" w:lastRowFirstColumn="0" w:lastRowLastColumn="0"/>
            </w:pPr>
            <w:r>
              <w:t>$488,084</w:t>
            </w:r>
          </w:p>
        </w:tc>
      </w:tr>
      <w:tr w:rsidR="00B07557" w14:paraId="6C0383BF" w14:textId="77777777" w:rsidTr="00B0755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61509CEA" w14:textId="77777777" w:rsidR="00670695" w:rsidRPr="004143FD" w:rsidRDefault="00964A47" w:rsidP="00000FB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6CA0B318" w14:textId="77777777" w:rsidR="00670695" w:rsidRPr="004143FD" w:rsidRDefault="00964A47"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$4,198,446</w:t>
            </w:r>
          </w:p>
        </w:tc>
      </w:tr>
    </w:tbl>
    <w:p w14:paraId="5DE2231B" w14:textId="77777777" w:rsidR="00670695" w:rsidRDefault="00964A47" w:rsidP="00681E32">
      <w:pPr>
        <w:pStyle w:val="ESBodyText0"/>
      </w:pPr>
    </w:p>
    <w:p w14:paraId="4769B23A" w14:textId="77777777" w:rsidR="00670695" w:rsidRDefault="00964A47" w:rsidP="00670695">
      <w:pPr>
        <w:pStyle w:val="ESBodyText0"/>
        <w:rPr>
          <w:i/>
        </w:rPr>
      </w:pPr>
      <w:r>
        <w:rPr>
          <w:i/>
        </w:rPr>
        <w:t xml:space="preserve">All funds received from the Department, or raised by the </w:t>
      </w:r>
      <w:r>
        <w:rPr>
          <w:i/>
        </w:rPr>
        <w:t>school, have been expended, or committed to subsequent years, to support the achievement of educational outcomes and other operational needs of the school, consistent with Department policies, School Council approvals and the intent/purposes for which fund</w:t>
      </w:r>
      <w:r>
        <w:rPr>
          <w:i/>
        </w:rPr>
        <w:t>ing was provided or raised.</w:t>
      </w:r>
    </w:p>
    <w:p w14:paraId="3CE738BB" w14:textId="77777777" w:rsidR="00670695" w:rsidRDefault="00964A47" w:rsidP="00681E32">
      <w:pPr>
        <w:pStyle w:val="ESBodyText0"/>
      </w:pPr>
    </w:p>
    <w:sectPr w:rsidR="00670695" w:rsidSect="003F425B">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63AB" w14:textId="77777777" w:rsidR="00000000" w:rsidRDefault="00964A47">
      <w:pPr>
        <w:spacing w:after="0" w:line="240" w:lineRule="auto"/>
      </w:pPr>
      <w:r>
        <w:separator/>
      </w:r>
    </w:p>
  </w:endnote>
  <w:endnote w:type="continuationSeparator" w:id="0">
    <w:p w14:paraId="503778D9" w14:textId="77777777" w:rsidR="00000000" w:rsidRDefault="0096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4E45" w14:textId="77777777" w:rsidR="00A66941" w:rsidRDefault="00964A47"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BB28E67" w14:textId="77777777" w:rsidR="00A66941" w:rsidRDefault="00964A47"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1E19" w14:textId="77777777" w:rsidR="00A66941" w:rsidRPr="003E29B5" w:rsidRDefault="00964A47"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27211"/>
      <w:docPartObj>
        <w:docPartGallery w:val="Page Numbers (Bottom of Page)"/>
        <w:docPartUnique/>
      </w:docPartObj>
    </w:sdtPr>
    <w:sdtEndPr>
      <w:rPr>
        <w:noProof/>
      </w:rPr>
    </w:sdtEndPr>
    <w:sdtContent>
      <w:p w14:paraId="7E1A000E" w14:textId="77777777" w:rsidR="005E4B2D" w:rsidRDefault="00964A47">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09B868A9" w14:textId="77777777" w:rsidR="005E4B2D" w:rsidRDefault="00964A47">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612772"/>
      <w:docPartObj>
        <w:docPartGallery w:val="Page Numbers (Bottom of Page)"/>
        <w:docPartUnique/>
      </w:docPartObj>
    </w:sdtPr>
    <w:sdtEndPr>
      <w:rPr>
        <w:noProof/>
      </w:rPr>
    </w:sdtEndPr>
    <w:sdtContent>
      <w:p w14:paraId="62EC4498" w14:textId="77777777" w:rsidR="005E4B2D" w:rsidRDefault="00964A47">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D7FC" w14:textId="77777777" w:rsidR="00000000" w:rsidRDefault="00964A47">
      <w:pPr>
        <w:spacing w:after="0" w:line="240" w:lineRule="auto"/>
      </w:pPr>
      <w:r>
        <w:separator/>
      </w:r>
    </w:p>
  </w:footnote>
  <w:footnote w:type="continuationSeparator" w:id="0">
    <w:p w14:paraId="5DA24F15" w14:textId="77777777" w:rsidR="00000000" w:rsidRDefault="0096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75A4" w14:textId="77777777" w:rsidR="00A66941" w:rsidRDefault="00964A47">
    <w:r>
      <w:rPr>
        <w:noProof/>
        <w:lang w:val="en-AU" w:eastAsia="en-AU"/>
      </w:rPr>
      <mc:AlternateContent>
        <mc:Choice Requires="wps">
          <w:drawing>
            <wp:anchor distT="0" distB="0" distL="114300" distR="114300" simplePos="0" relativeHeight="251660288" behindDoc="0" locked="0" layoutInCell="1" allowOverlap="1" wp14:anchorId="54FEFA19" wp14:editId="54CD6FA4">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C29A716" w14:textId="77777777" w:rsidR="00A66941" w:rsidRDefault="00964A4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6D83" w14:textId="77777777" w:rsidR="008512CB" w:rsidRDefault="00964A47"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6840C942" wp14:editId="1875CB49">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7A046EFB" wp14:editId="17228D9F">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EB01" w14:textId="77777777" w:rsidR="00A66941" w:rsidRDefault="00964A47">
    <w:r>
      <w:rPr>
        <w:noProof/>
        <w:lang w:val="en-AU" w:eastAsia="en-AU"/>
      </w:rPr>
      <mc:AlternateContent>
        <mc:Choice Requires="wps">
          <w:drawing>
            <wp:anchor distT="0" distB="0" distL="114300" distR="114300" simplePos="0" relativeHeight="251658240" behindDoc="0" locked="0" layoutInCell="1" allowOverlap="1" wp14:anchorId="239FB8BF" wp14:editId="417F42C4">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DF9F0DC" w14:textId="77777777" w:rsidR="00A66941" w:rsidRDefault="00964A4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C458" w14:textId="77777777" w:rsidR="005E4B2D" w:rsidRDefault="00964A47">
    <w:pPr>
      <w:pStyle w:val="Header"/>
      <w:spacing w:before="240"/>
    </w:pPr>
    <w:r>
      <w:rPr>
        <w:noProof/>
        <w:lang w:val="en-AU" w:eastAsia="en-AU"/>
      </w:rPr>
      <w:drawing>
        <wp:inline distT="0" distB="0" distL="0" distR="0" wp14:anchorId="4A3128B4" wp14:editId="5AF35083">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Rosehil</w:t>
    </w:r>
    <w:r>
      <w:rPr>
        <w:noProof/>
        <w:sz w:val="22"/>
        <w:lang w:val="en-AU" w:eastAsia="en-AU"/>
      </w:rPr>
      <w:t xml:space="preserve">l Secondary College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56B3" w14:textId="77777777" w:rsidR="005E4B2D" w:rsidRDefault="00964A47">
    <w:pPr>
      <w:pStyle w:val="Header"/>
      <w:ind w:left="-993"/>
    </w:pPr>
    <w:r>
      <w:ptab w:relativeTo="margin" w:alignment="left" w:leader="none"/>
    </w:r>
  </w:p>
  <w:p w14:paraId="25A6F62F" w14:textId="77777777" w:rsidR="005E4B2D" w:rsidRDefault="00964A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50AB" w14:textId="77777777" w:rsidR="005E4B2D" w:rsidRDefault="00964A47">
    <w:pPr>
      <w:pStyle w:val="Header0"/>
      <w:spacing w:before="240"/>
    </w:pPr>
    <w:r>
      <w:rPr>
        <w:noProof/>
        <w:lang w:val="en-AU" w:eastAsia="en-AU"/>
      </w:rPr>
      <w:drawing>
        <wp:inline distT="0" distB="0" distL="0" distR="0" wp14:anchorId="4364AA99" wp14:editId="07F196D6">
          <wp:extent cx="1574060" cy="474979"/>
          <wp:effectExtent l="0" t="0" r="7620" b="1905"/>
          <wp:docPr id="1245396462"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Rosehill Secondary College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AF3F" w14:textId="77777777" w:rsidR="005E4B2D" w:rsidRDefault="00964A47">
    <w:pPr>
      <w:pStyle w:val="Header1"/>
      <w:ind w:left="-993"/>
    </w:pPr>
    <w:r>
      <w:ptab w:relativeTo="margin" w:alignment="left" w:leader="none"/>
    </w:r>
  </w:p>
  <w:p w14:paraId="365AF302" w14:textId="77777777" w:rsidR="005E4B2D" w:rsidRDefault="00964A47">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E72A" w14:textId="77777777" w:rsidR="005E4B2D" w:rsidRDefault="00964A47">
    <w:pPr>
      <w:pStyle w:val="Header"/>
      <w:spacing w:before="240"/>
    </w:pPr>
    <w:r>
      <w:rPr>
        <w:noProof/>
        <w:lang w:val="en-AU" w:eastAsia="en-AU"/>
      </w:rPr>
      <w:drawing>
        <wp:inline distT="0" distB="0" distL="0" distR="0" wp14:anchorId="5A344EC1" wp14:editId="23BE391A">
          <wp:extent cx="1574060" cy="474979"/>
          <wp:effectExtent l="0" t="0" r="7620" b="1905"/>
          <wp:docPr id="1696096493"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Rosehill Secondary College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AFDA" w14:textId="77777777" w:rsidR="005E4B2D" w:rsidRDefault="00964A47">
    <w:pPr>
      <w:pStyle w:val="Header"/>
      <w:ind w:left="-993"/>
    </w:pPr>
    <w:r>
      <w:ptab w:relativeTo="margin" w:alignment="left" w:leader="none"/>
    </w:r>
  </w:p>
  <w:p w14:paraId="1E8805AE" w14:textId="77777777" w:rsidR="005E4B2D" w:rsidRDefault="00964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5ECAC174">
      <w:start w:val="1"/>
      <w:numFmt w:val="bullet"/>
      <w:lvlText w:val=""/>
      <w:lvlJc w:val="left"/>
      <w:pPr>
        <w:ind w:left="720" w:hanging="360"/>
      </w:pPr>
      <w:rPr>
        <w:rFonts w:ascii="Symbol" w:hAnsi="Symbol" w:hint="default"/>
      </w:rPr>
    </w:lvl>
    <w:lvl w:ilvl="1" w:tplc="0876173A" w:tentative="1">
      <w:start w:val="1"/>
      <w:numFmt w:val="bullet"/>
      <w:lvlText w:val="o"/>
      <w:lvlJc w:val="left"/>
      <w:pPr>
        <w:ind w:left="1440" w:hanging="360"/>
      </w:pPr>
      <w:rPr>
        <w:rFonts w:ascii="Courier New" w:hAnsi="Courier New" w:cs="Courier New" w:hint="default"/>
      </w:rPr>
    </w:lvl>
    <w:lvl w:ilvl="2" w:tplc="5684A14A" w:tentative="1">
      <w:start w:val="1"/>
      <w:numFmt w:val="bullet"/>
      <w:lvlText w:val=""/>
      <w:lvlJc w:val="left"/>
      <w:pPr>
        <w:ind w:left="2160" w:hanging="360"/>
      </w:pPr>
      <w:rPr>
        <w:rFonts w:ascii="Wingdings" w:hAnsi="Wingdings" w:hint="default"/>
      </w:rPr>
    </w:lvl>
    <w:lvl w:ilvl="3" w:tplc="277AD48E" w:tentative="1">
      <w:start w:val="1"/>
      <w:numFmt w:val="bullet"/>
      <w:lvlText w:val=""/>
      <w:lvlJc w:val="left"/>
      <w:pPr>
        <w:ind w:left="2880" w:hanging="360"/>
      </w:pPr>
      <w:rPr>
        <w:rFonts w:ascii="Symbol" w:hAnsi="Symbol" w:hint="default"/>
      </w:rPr>
    </w:lvl>
    <w:lvl w:ilvl="4" w:tplc="0A5CCD1C" w:tentative="1">
      <w:start w:val="1"/>
      <w:numFmt w:val="bullet"/>
      <w:lvlText w:val="o"/>
      <w:lvlJc w:val="left"/>
      <w:pPr>
        <w:ind w:left="3600" w:hanging="360"/>
      </w:pPr>
      <w:rPr>
        <w:rFonts w:ascii="Courier New" w:hAnsi="Courier New" w:cs="Courier New" w:hint="default"/>
      </w:rPr>
    </w:lvl>
    <w:lvl w:ilvl="5" w:tplc="29CA92A0" w:tentative="1">
      <w:start w:val="1"/>
      <w:numFmt w:val="bullet"/>
      <w:lvlText w:val=""/>
      <w:lvlJc w:val="left"/>
      <w:pPr>
        <w:ind w:left="4320" w:hanging="360"/>
      </w:pPr>
      <w:rPr>
        <w:rFonts w:ascii="Wingdings" w:hAnsi="Wingdings" w:hint="default"/>
      </w:rPr>
    </w:lvl>
    <w:lvl w:ilvl="6" w:tplc="A7423604" w:tentative="1">
      <w:start w:val="1"/>
      <w:numFmt w:val="bullet"/>
      <w:lvlText w:val=""/>
      <w:lvlJc w:val="left"/>
      <w:pPr>
        <w:ind w:left="5040" w:hanging="360"/>
      </w:pPr>
      <w:rPr>
        <w:rFonts w:ascii="Symbol" w:hAnsi="Symbol" w:hint="default"/>
      </w:rPr>
    </w:lvl>
    <w:lvl w:ilvl="7" w:tplc="90941A68" w:tentative="1">
      <w:start w:val="1"/>
      <w:numFmt w:val="bullet"/>
      <w:lvlText w:val="o"/>
      <w:lvlJc w:val="left"/>
      <w:pPr>
        <w:ind w:left="5760" w:hanging="360"/>
      </w:pPr>
      <w:rPr>
        <w:rFonts w:ascii="Courier New" w:hAnsi="Courier New" w:cs="Courier New" w:hint="default"/>
      </w:rPr>
    </w:lvl>
    <w:lvl w:ilvl="8" w:tplc="7ACEA49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C50AC794">
      <w:start w:val="1"/>
      <w:numFmt w:val="bullet"/>
      <w:lvlText w:val=""/>
      <w:lvlJc w:val="left"/>
      <w:pPr>
        <w:ind w:left="720" w:hanging="360"/>
      </w:pPr>
      <w:rPr>
        <w:rFonts w:ascii="Symbol" w:hAnsi="Symbol" w:hint="default"/>
      </w:rPr>
    </w:lvl>
    <w:lvl w:ilvl="1" w:tplc="34A86C9A" w:tentative="1">
      <w:start w:val="1"/>
      <w:numFmt w:val="bullet"/>
      <w:lvlText w:val="o"/>
      <w:lvlJc w:val="left"/>
      <w:pPr>
        <w:ind w:left="1440" w:hanging="360"/>
      </w:pPr>
      <w:rPr>
        <w:rFonts w:ascii="Courier New" w:hAnsi="Courier New" w:cs="Courier New" w:hint="default"/>
      </w:rPr>
    </w:lvl>
    <w:lvl w:ilvl="2" w:tplc="BDAC048E" w:tentative="1">
      <w:start w:val="1"/>
      <w:numFmt w:val="bullet"/>
      <w:lvlText w:val=""/>
      <w:lvlJc w:val="left"/>
      <w:pPr>
        <w:ind w:left="2160" w:hanging="360"/>
      </w:pPr>
      <w:rPr>
        <w:rFonts w:ascii="Wingdings" w:hAnsi="Wingdings" w:hint="default"/>
      </w:rPr>
    </w:lvl>
    <w:lvl w:ilvl="3" w:tplc="2C5C2916" w:tentative="1">
      <w:start w:val="1"/>
      <w:numFmt w:val="bullet"/>
      <w:lvlText w:val=""/>
      <w:lvlJc w:val="left"/>
      <w:pPr>
        <w:ind w:left="2880" w:hanging="360"/>
      </w:pPr>
      <w:rPr>
        <w:rFonts w:ascii="Symbol" w:hAnsi="Symbol" w:hint="default"/>
      </w:rPr>
    </w:lvl>
    <w:lvl w:ilvl="4" w:tplc="8C88C856" w:tentative="1">
      <w:start w:val="1"/>
      <w:numFmt w:val="bullet"/>
      <w:lvlText w:val="o"/>
      <w:lvlJc w:val="left"/>
      <w:pPr>
        <w:ind w:left="3600" w:hanging="360"/>
      </w:pPr>
      <w:rPr>
        <w:rFonts w:ascii="Courier New" w:hAnsi="Courier New" w:cs="Courier New" w:hint="default"/>
      </w:rPr>
    </w:lvl>
    <w:lvl w:ilvl="5" w:tplc="20165B96" w:tentative="1">
      <w:start w:val="1"/>
      <w:numFmt w:val="bullet"/>
      <w:lvlText w:val=""/>
      <w:lvlJc w:val="left"/>
      <w:pPr>
        <w:ind w:left="4320" w:hanging="360"/>
      </w:pPr>
      <w:rPr>
        <w:rFonts w:ascii="Wingdings" w:hAnsi="Wingdings" w:hint="default"/>
      </w:rPr>
    </w:lvl>
    <w:lvl w:ilvl="6" w:tplc="E02453DE" w:tentative="1">
      <w:start w:val="1"/>
      <w:numFmt w:val="bullet"/>
      <w:lvlText w:val=""/>
      <w:lvlJc w:val="left"/>
      <w:pPr>
        <w:ind w:left="5040" w:hanging="360"/>
      </w:pPr>
      <w:rPr>
        <w:rFonts w:ascii="Symbol" w:hAnsi="Symbol" w:hint="default"/>
      </w:rPr>
    </w:lvl>
    <w:lvl w:ilvl="7" w:tplc="F7C28E06" w:tentative="1">
      <w:start w:val="1"/>
      <w:numFmt w:val="bullet"/>
      <w:lvlText w:val="o"/>
      <w:lvlJc w:val="left"/>
      <w:pPr>
        <w:ind w:left="5760" w:hanging="360"/>
      </w:pPr>
      <w:rPr>
        <w:rFonts w:ascii="Courier New" w:hAnsi="Courier New" w:cs="Courier New" w:hint="default"/>
      </w:rPr>
    </w:lvl>
    <w:lvl w:ilvl="8" w:tplc="26946C1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3EACC3F6">
      <w:start w:val="1"/>
      <w:numFmt w:val="bullet"/>
      <w:pStyle w:val="ESBulletsinTable"/>
      <w:lvlText w:val=""/>
      <w:lvlJc w:val="left"/>
      <w:pPr>
        <w:ind w:left="360" w:hanging="360"/>
      </w:pPr>
      <w:rPr>
        <w:rFonts w:ascii="Symbol" w:hAnsi="Symbol" w:hint="default"/>
        <w:color w:val="AF272F"/>
      </w:rPr>
    </w:lvl>
    <w:lvl w:ilvl="1" w:tplc="53B242AE">
      <w:start w:val="1"/>
      <w:numFmt w:val="bullet"/>
      <w:pStyle w:val="ESBulletsinTableLevel2"/>
      <w:lvlText w:val="o"/>
      <w:lvlJc w:val="left"/>
      <w:pPr>
        <w:ind w:left="1440" w:hanging="360"/>
      </w:pPr>
      <w:rPr>
        <w:rFonts w:ascii="Courier New" w:hAnsi="Courier New" w:cs="Courier New" w:hint="default"/>
      </w:rPr>
    </w:lvl>
    <w:lvl w:ilvl="2" w:tplc="754C6678" w:tentative="1">
      <w:start w:val="1"/>
      <w:numFmt w:val="bullet"/>
      <w:lvlText w:val=""/>
      <w:lvlJc w:val="left"/>
      <w:pPr>
        <w:ind w:left="2160" w:hanging="360"/>
      </w:pPr>
      <w:rPr>
        <w:rFonts w:ascii="Wingdings" w:hAnsi="Wingdings" w:hint="default"/>
      </w:rPr>
    </w:lvl>
    <w:lvl w:ilvl="3" w:tplc="6554C3C8" w:tentative="1">
      <w:start w:val="1"/>
      <w:numFmt w:val="bullet"/>
      <w:lvlText w:val=""/>
      <w:lvlJc w:val="left"/>
      <w:pPr>
        <w:ind w:left="2880" w:hanging="360"/>
      </w:pPr>
      <w:rPr>
        <w:rFonts w:ascii="Symbol" w:hAnsi="Symbol" w:hint="default"/>
      </w:rPr>
    </w:lvl>
    <w:lvl w:ilvl="4" w:tplc="5F20E97C" w:tentative="1">
      <w:start w:val="1"/>
      <w:numFmt w:val="bullet"/>
      <w:lvlText w:val="o"/>
      <w:lvlJc w:val="left"/>
      <w:pPr>
        <w:ind w:left="3600" w:hanging="360"/>
      </w:pPr>
      <w:rPr>
        <w:rFonts w:ascii="Courier New" w:hAnsi="Courier New" w:cs="Courier New" w:hint="default"/>
      </w:rPr>
    </w:lvl>
    <w:lvl w:ilvl="5" w:tplc="F178183A" w:tentative="1">
      <w:start w:val="1"/>
      <w:numFmt w:val="bullet"/>
      <w:lvlText w:val=""/>
      <w:lvlJc w:val="left"/>
      <w:pPr>
        <w:ind w:left="4320" w:hanging="360"/>
      </w:pPr>
      <w:rPr>
        <w:rFonts w:ascii="Wingdings" w:hAnsi="Wingdings" w:hint="default"/>
      </w:rPr>
    </w:lvl>
    <w:lvl w:ilvl="6" w:tplc="E7F07D8A" w:tentative="1">
      <w:start w:val="1"/>
      <w:numFmt w:val="bullet"/>
      <w:lvlText w:val=""/>
      <w:lvlJc w:val="left"/>
      <w:pPr>
        <w:ind w:left="5040" w:hanging="360"/>
      </w:pPr>
      <w:rPr>
        <w:rFonts w:ascii="Symbol" w:hAnsi="Symbol" w:hint="default"/>
      </w:rPr>
    </w:lvl>
    <w:lvl w:ilvl="7" w:tplc="A6965154" w:tentative="1">
      <w:start w:val="1"/>
      <w:numFmt w:val="bullet"/>
      <w:lvlText w:val="o"/>
      <w:lvlJc w:val="left"/>
      <w:pPr>
        <w:ind w:left="5760" w:hanging="360"/>
      </w:pPr>
      <w:rPr>
        <w:rFonts w:ascii="Courier New" w:hAnsi="Courier New" w:cs="Courier New" w:hint="default"/>
      </w:rPr>
    </w:lvl>
    <w:lvl w:ilvl="8" w:tplc="89A60D0C"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27EB97A">
      <w:start w:val="1"/>
      <w:numFmt w:val="bullet"/>
      <w:lvlText w:val=""/>
      <w:lvlJc w:val="left"/>
      <w:pPr>
        <w:ind w:left="720" w:hanging="360"/>
      </w:pPr>
      <w:rPr>
        <w:rFonts w:ascii="Symbol" w:hAnsi="Symbol" w:hint="default"/>
      </w:rPr>
    </w:lvl>
    <w:lvl w:ilvl="1" w:tplc="0B6A486C" w:tentative="1">
      <w:start w:val="1"/>
      <w:numFmt w:val="bullet"/>
      <w:lvlText w:val="o"/>
      <w:lvlJc w:val="left"/>
      <w:pPr>
        <w:ind w:left="1440" w:hanging="360"/>
      </w:pPr>
      <w:rPr>
        <w:rFonts w:ascii="Courier New" w:hAnsi="Courier New" w:cs="Courier New" w:hint="default"/>
      </w:rPr>
    </w:lvl>
    <w:lvl w:ilvl="2" w:tplc="DA64CCD0" w:tentative="1">
      <w:start w:val="1"/>
      <w:numFmt w:val="bullet"/>
      <w:lvlText w:val=""/>
      <w:lvlJc w:val="left"/>
      <w:pPr>
        <w:ind w:left="2160" w:hanging="360"/>
      </w:pPr>
      <w:rPr>
        <w:rFonts w:ascii="Wingdings" w:hAnsi="Wingdings" w:hint="default"/>
      </w:rPr>
    </w:lvl>
    <w:lvl w:ilvl="3" w:tplc="C28AC138" w:tentative="1">
      <w:start w:val="1"/>
      <w:numFmt w:val="bullet"/>
      <w:lvlText w:val=""/>
      <w:lvlJc w:val="left"/>
      <w:pPr>
        <w:ind w:left="2880" w:hanging="360"/>
      </w:pPr>
      <w:rPr>
        <w:rFonts w:ascii="Symbol" w:hAnsi="Symbol" w:hint="default"/>
      </w:rPr>
    </w:lvl>
    <w:lvl w:ilvl="4" w:tplc="F1DAD30A" w:tentative="1">
      <w:start w:val="1"/>
      <w:numFmt w:val="bullet"/>
      <w:lvlText w:val="o"/>
      <w:lvlJc w:val="left"/>
      <w:pPr>
        <w:ind w:left="3600" w:hanging="360"/>
      </w:pPr>
      <w:rPr>
        <w:rFonts w:ascii="Courier New" w:hAnsi="Courier New" w:cs="Courier New" w:hint="default"/>
      </w:rPr>
    </w:lvl>
    <w:lvl w:ilvl="5" w:tplc="C0E45C70" w:tentative="1">
      <w:start w:val="1"/>
      <w:numFmt w:val="bullet"/>
      <w:lvlText w:val=""/>
      <w:lvlJc w:val="left"/>
      <w:pPr>
        <w:ind w:left="4320" w:hanging="360"/>
      </w:pPr>
      <w:rPr>
        <w:rFonts w:ascii="Wingdings" w:hAnsi="Wingdings" w:hint="default"/>
      </w:rPr>
    </w:lvl>
    <w:lvl w:ilvl="6" w:tplc="B89601EA" w:tentative="1">
      <w:start w:val="1"/>
      <w:numFmt w:val="bullet"/>
      <w:lvlText w:val=""/>
      <w:lvlJc w:val="left"/>
      <w:pPr>
        <w:ind w:left="5040" w:hanging="360"/>
      </w:pPr>
      <w:rPr>
        <w:rFonts w:ascii="Symbol" w:hAnsi="Symbol" w:hint="default"/>
      </w:rPr>
    </w:lvl>
    <w:lvl w:ilvl="7" w:tplc="B1545006" w:tentative="1">
      <w:start w:val="1"/>
      <w:numFmt w:val="bullet"/>
      <w:lvlText w:val="o"/>
      <w:lvlJc w:val="left"/>
      <w:pPr>
        <w:ind w:left="5760" w:hanging="360"/>
      </w:pPr>
      <w:rPr>
        <w:rFonts w:ascii="Courier New" w:hAnsi="Courier New" w:cs="Courier New" w:hint="default"/>
      </w:rPr>
    </w:lvl>
    <w:lvl w:ilvl="8" w:tplc="5302FCA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8B442964">
      <w:start w:val="1"/>
      <w:numFmt w:val="bullet"/>
      <w:lvlText w:val=""/>
      <w:lvlJc w:val="left"/>
      <w:pPr>
        <w:ind w:left="180" w:hanging="360"/>
      </w:pPr>
      <w:rPr>
        <w:rFonts w:ascii="Symbol" w:hAnsi="Symbol" w:hint="default"/>
      </w:rPr>
    </w:lvl>
    <w:lvl w:ilvl="1" w:tplc="5F6647D8" w:tentative="1">
      <w:start w:val="1"/>
      <w:numFmt w:val="bullet"/>
      <w:lvlText w:val="o"/>
      <w:lvlJc w:val="left"/>
      <w:pPr>
        <w:ind w:left="900" w:hanging="360"/>
      </w:pPr>
      <w:rPr>
        <w:rFonts w:ascii="Courier New" w:hAnsi="Courier New" w:cs="Courier New" w:hint="default"/>
      </w:rPr>
    </w:lvl>
    <w:lvl w:ilvl="2" w:tplc="76B097AC" w:tentative="1">
      <w:start w:val="1"/>
      <w:numFmt w:val="bullet"/>
      <w:lvlText w:val=""/>
      <w:lvlJc w:val="left"/>
      <w:pPr>
        <w:ind w:left="1620" w:hanging="360"/>
      </w:pPr>
      <w:rPr>
        <w:rFonts w:ascii="Wingdings" w:hAnsi="Wingdings" w:hint="default"/>
      </w:rPr>
    </w:lvl>
    <w:lvl w:ilvl="3" w:tplc="480EB5F2" w:tentative="1">
      <w:start w:val="1"/>
      <w:numFmt w:val="bullet"/>
      <w:lvlText w:val=""/>
      <w:lvlJc w:val="left"/>
      <w:pPr>
        <w:ind w:left="2340" w:hanging="360"/>
      </w:pPr>
      <w:rPr>
        <w:rFonts w:ascii="Symbol" w:hAnsi="Symbol" w:hint="default"/>
      </w:rPr>
    </w:lvl>
    <w:lvl w:ilvl="4" w:tplc="A6383786" w:tentative="1">
      <w:start w:val="1"/>
      <w:numFmt w:val="bullet"/>
      <w:lvlText w:val="o"/>
      <w:lvlJc w:val="left"/>
      <w:pPr>
        <w:ind w:left="3060" w:hanging="360"/>
      </w:pPr>
      <w:rPr>
        <w:rFonts w:ascii="Courier New" w:hAnsi="Courier New" w:cs="Courier New" w:hint="default"/>
      </w:rPr>
    </w:lvl>
    <w:lvl w:ilvl="5" w:tplc="9A4240DA" w:tentative="1">
      <w:start w:val="1"/>
      <w:numFmt w:val="bullet"/>
      <w:lvlText w:val=""/>
      <w:lvlJc w:val="left"/>
      <w:pPr>
        <w:ind w:left="3780" w:hanging="360"/>
      </w:pPr>
      <w:rPr>
        <w:rFonts w:ascii="Wingdings" w:hAnsi="Wingdings" w:hint="default"/>
      </w:rPr>
    </w:lvl>
    <w:lvl w:ilvl="6" w:tplc="3D2A01A0" w:tentative="1">
      <w:start w:val="1"/>
      <w:numFmt w:val="bullet"/>
      <w:lvlText w:val=""/>
      <w:lvlJc w:val="left"/>
      <w:pPr>
        <w:ind w:left="4500" w:hanging="360"/>
      </w:pPr>
      <w:rPr>
        <w:rFonts w:ascii="Symbol" w:hAnsi="Symbol" w:hint="default"/>
      </w:rPr>
    </w:lvl>
    <w:lvl w:ilvl="7" w:tplc="D2386654" w:tentative="1">
      <w:start w:val="1"/>
      <w:numFmt w:val="bullet"/>
      <w:lvlText w:val="o"/>
      <w:lvlJc w:val="left"/>
      <w:pPr>
        <w:ind w:left="5220" w:hanging="360"/>
      </w:pPr>
      <w:rPr>
        <w:rFonts w:ascii="Courier New" w:hAnsi="Courier New" w:cs="Courier New" w:hint="default"/>
      </w:rPr>
    </w:lvl>
    <w:lvl w:ilvl="8" w:tplc="2B469930"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86829688">
      <w:start w:val="1"/>
      <w:numFmt w:val="bullet"/>
      <w:lvlText w:val=""/>
      <w:lvlJc w:val="left"/>
      <w:pPr>
        <w:ind w:left="720" w:hanging="360"/>
      </w:pPr>
      <w:rPr>
        <w:rFonts w:ascii="Symbol" w:hAnsi="Symbol" w:hint="default"/>
      </w:rPr>
    </w:lvl>
    <w:lvl w:ilvl="1" w:tplc="84F89536" w:tentative="1">
      <w:start w:val="1"/>
      <w:numFmt w:val="bullet"/>
      <w:lvlText w:val="o"/>
      <w:lvlJc w:val="left"/>
      <w:pPr>
        <w:ind w:left="1440" w:hanging="360"/>
      </w:pPr>
      <w:rPr>
        <w:rFonts w:ascii="Courier New" w:hAnsi="Courier New" w:cs="Courier New" w:hint="default"/>
      </w:rPr>
    </w:lvl>
    <w:lvl w:ilvl="2" w:tplc="C5061208" w:tentative="1">
      <w:start w:val="1"/>
      <w:numFmt w:val="bullet"/>
      <w:lvlText w:val=""/>
      <w:lvlJc w:val="left"/>
      <w:pPr>
        <w:ind w:left="2160" w:hanging="360"/>
      </w:pPr>
      <w:rPr>
        <w:rFonts w:ascii="Wingdings" w:hAnsi="Wingdings" w:hint="default"/>
      </w:rPr>
    </w:lvl>
    <w:lvl w:ilvl="3" w:tplc="2E8C30D4" w:tentative="1">
      <w:start w:val="1"/>
      <w:numFmt w:val="bullet"/>
      <w:lvlText w:val=""/>
      <w:lvlJc w:val="left"/>
      <w:pPr>
        <w:ind w:left="2880" w:hanging="360"/>
      </w:pPr>
      <w:rPr>
        <w:rFonts w:ascii="Symbol" w:hAnsi="Symbol" w:hint="default"/>
      </w:rPr>
    </w:lvl>
    <w:lvl w:ilvl="4" w:tplc="89180906" w:tentative="1">
      <w:start w:val="1"/>
      <w:numFmt w:val="bullet"/>
      <w:lvlText w:val="o"/>
      <w:lvlJc w:val="left"/>
      <w:pPr>
        <w:ind w:left="3600" w:hanging="360"/>
      </w:pPr>
      <w:rPr>
        <w:rFonts w:ascii="Courier New" w:hAnsi="Courier New" w:cs="Courier New" w:hint="default"/>
      </w:rPr>
    </w:lvl>
    <w:lvl w:ilvl="5" w:tplc="7AC449B6" w:tentative="1">
      <w:start w:val="1"/>
      <w:numFmt w:val="bullet"/>
      <w:lvlText w:val=""/>
      <w:lvlJc w:val="left"/>
      <w:pPr>
        <w:ind w:left="4320" w:hanging="360"/>
      </w:pPr>
      <w:rPr>
        <w:rFonts w:ascii="Wingdings" w:hAnsi="Wingdings" w:hint="default"/>
      </w:rPr>
    </w:lvl>
    <w:lvl w:ilvl="6" w:tplc="4A481884" w:tentative="1">
      <w:start w:val="1"/>
      <w:numFmt w:val="bullet"/>
      <w:lvlText w:val=""/>
      <w:lvlJc w:val="left"/>
      <w:pPr>
        <w:ind w:left="5040" w:hanging="360"/>
      </w:pPr>
      <w:rPr>
        <w:rFonts w:ascii="Symbol" w:hAnsi="Symbol" w:hint="default"/>
      </w:rPr>
    </w:lvl>
    <w:lvl w:ilvl="7" w:tplc="D384F4A6" w:tentative="1">
      <w:start w:val="1"/>
      <w:numFmt w:val="bullet"/>
      <w:lvlText w:val="o"/>
      <w:lvlJc w:val="left"/>
      <w:pPr>
        <w:ind w:left="5760" w:hanging="360"/>
      </w:pPr>
      <w:rPr>
        <w:rFonts w:ascii="Courier New" w:hAnsi="Courier New" w:cs="Courier New" w:hint="default"/>
      </w:rPr>
    </w:lvl>
    <w:lvl w:ilvl="8" w:tplc="2182E630"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F8E276D2">
      <w:start w:val="1"/>
      <w:numFmt w:val="bullet"/>
      <w:lvlText w:val=""/>
      <w:lvlJc w:val="left"/>
      <w:pPr>
        <w:ind w:left="180" w:hanging="360"/>
      </w:pPr>
      <w:rPr>
        <w:rFonts w:ascii="Symbol" w:hAnsi="Symbol" w:hint="default"/>
      </w:rPr>
    </w:lvl>
    <w:lvl w:ilvl="1" w:tplc="CEB0E9E2" w:tentative="1">
      <w:start w:val="1"/>
      <w:numFmt w:val="bullet"/>
      <w:lvlText w:val="o"/>
      <w:lvlJc w:val="left"/>
      <w:pPr>
        <w:ind w:left="900" w:hanging="360"/>
      </w:pPr>
      <w:rPr>
        <w:rFonts w:ascii="Courier New" w:hAnsi="Courier New" w:cs="Courier New" w:hint="default"/>
      </w:rPr>
    </w:lvl>
    <w:lvl w:ilvl="2" w:tplc="04D2320E" w:tentative="1">
      <w:start w:val="1"/>
      <w:numFmt w:val="bullet"/>
      <w:lvlText w:val=""/>
      <w:lvlJc w:val="left"/>
      <w:pPr>
        <w:ind w:left="1620" w:hanging="360"/>
      </w:pPr>
      <w:rPr>
        <w:rFonts w:ascii="Wingdings" w:hAnsi="Wingdings" w:hint="default"/>
      </w:rPr>
    </w:lvl>
    <w:lvl w:ilvl="3" w:tplc="CDBAF580" w:tentative="1">
      <w:start w:val="1"/>
      <w:numFmt w:val="bullet"/>
      <w:lvlText w:val=""/>
      <w:lvlJc w:val="left"/>
      <w:pPr>
        <w:ind w:left="2340" w:hanging="360"/>
      </w:pPr>
      <w:rPr>
        <w:rFonts w:ascii="Symbol" w:hAnsi="Symbol" w:hint="default"/>
      </w:rPr>
    </w:lvl>
    <w:lvl w:ilvl="4" w:tplc="C6F67454" w:tentative="1">
      <w:start w:val="1"/>
      <w:numFmt w:val="bullet"/>
      <w:lvlText w:val="o"/>
      <w:lvlJc w:val="left"/>
      <w:pPr>
        <w:ind w:left="3060" w:hanging="360"/>
      </w:pPr>
      <w:rPr>
        <w:rFonts w:ascii="Courier New" w:hAnsi="Courier New" w:cs="Courier New" w:hint="default"/>
      </w:rPr>
    </w:lvl>
    <w:lvl w:ilvl="5" w:tplc="5DFC0182" w:tentative="1">
      <w:start w:val="1"/>
      <w:numFmt w:val="bullet"/>
      <w:lvlText w:val=""/>
      <w:lvlJc w:val="left"/>
      <w:pPr>
        <w:ind w:left="3780" w:hanging="360"/>
      </w:pPr>
      <w:rPr>
        <w:rFonts w:ascii="Wingdings" w:hAnsi="Wingdings" w:hint="default"/>
      </w:rPr>
    </w:lvl>
    <w:lvl w:ilvl="6" w:tplc="50B6C69C" w:tentative="1">
      <w:start w:val="1"/>
      <w:numFmt w:val="bullet"/>
      <w:lvlText w:val=""/>
      <w:lvlJc w:val="left"/>
      <w:pPr>
        <w:ind w:left="4500" w:hanging="360"/>
      </w:pPr>
      <w:rPr>
        <w:rFonts w:ascii="Symbol" w:hAnsi="Symbol" w:hint="default"/>
      </w:rPr>
    </w:lvl>
    <w:lvl w:ilvl="7" w:tplc="DC62391C" w:tentative="1">
      <w:start w:val="1"/>
      <w:numFmt w:val="bullet"/>
      <w:lvlText w:val="o"/>
      <w:lvlJc w:val="left"/>
      <w:pPr>
        <w:ind w:left="5220" w:hanging="360"/>
      </w:pPr>
      <w:rPr>
        <w:rFonts w:ascii="Courier New" w:hAnsi="Courier New" w:cs="Courier New" w:hint="default"/>
      </w:rPr>
    </w:lvl>
    <w:lvl w:ilvl="8" w:tplc="501A442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C52F92A">
      <w:start w:val="1"/>
      <w:numFmt w:val="bullet"/>
      <w:lvlText w:val=""/>
      <w:lvlJc w:val="left"/>
      <w:pPr>
        <w:ind w:left="720" w:hanging="360"/>
      </w:pPr>
      <w:rPr>
        <w:rFonts w:ascii="Symbol" w:hAnsi="Symbol" w:hint="default"/>
      </w:rPr>
    </w:lvl>
    <w:lvl w:ilvl="1" w:tplc="707CDA94" w:tentative="1">
      <w:start w:val="1"/>
      <w:numFmt w:val="bullet"/>
      <w:lvlText w:val="o"/>
      <w:lvlJc w:val="left"/>
      <w:pPr>
        <w:ind w:left="1440" w:hanging="360"/>
      </w:pPr>
      <w:rPr>
        <w:rFonts w:ascii="Courier New" w:hAnsi="Courier New" w:cs="Courier New" w:hint="default"/>
      </w:rPr>
    </w:lvl>
    <w:lvl w:ilvl="2" w:tplc="18DE3CF6" w:tentative="1">
      <w:start w:val="1"/>
      <w:numFmt w:val="bullet"/>
      <w:lvlText w:val=""/>
      <w:lvlJc w:val="left"/>
      <w:pPr>
        <w:ind w:left="2160" w:hanging="360"/>
      </w:pPr>
      <w:rPr>
        <w:rFonts w:ascii="Wingdings" w:hAnsi="Wingdings" w:hint="default"/>
      </w:rPr>
    </w:lvl>
    <w:lvl w:ilvl="3" w:tplc="2DA8072A" w:tentative="1">
      <w:start w:val="1"/>
      <w:numFmt w:val="bullet"/>
      <w:lvlText w:val=""/>
      <w:lvlJc w:val="left"/>
      <w:pPr>
        <w:ind w:left="2880" w:hanging="360"/>
      </w:pPr>
      <w:rPr>
        <w:rFonts w:ascii="Symbol" w:hAnsi="Symbol" w:hint="default"/>
      </w:rPr>
    </w:lvl>
    <w:lvl w:ilvl="4" w:tplc="48E01918" w:tentative="1">
      <w:start w:val="1"/>
      <w:numFmt w:val="bullet"/>
      <w:lvlText w:val="o"/>
      <w:lvlJc w:val="left"/>
      <w:pPr>
        <w:ind w:left="3600" w:hanging="360"/>
      </w:pPr>
      <w:rPr>
        <w:rFonts w:ascii="Courier New" w:hAnsi="Courier New" w:cs="Courier New" w:hint="default"/>
      </w:rPr>
    </w:lvl>
    <w:lvl w:ilvl="5" w:tplc="098E06BA" w:tentative="1">
      <w:start w:val="1"/>
      <w:numFmt w:val="bullet"/>
      <w:lvlText w:val=""/>
      <w:lvlJc w:val="left"/>
      <w:pPr>
        <w:ind w:left="4320" w:hanging="360"/>
      </w:pPr>
      <w:rPr>
        <w:rFonts w:ascii="Wingdings" w:hAnsi="Wingdings" w:hint="default"/>
      </w:rPr>
    </w:lvl>
    <w:lvl w:ilvl="6" w:tplc="75861C30" w:tentative="1">
      <w:start w:val="1"/>
      <w:numFmt w:val="bullet"/>
      <w:lvlText w:val=""/>
      <w:lvlJc w:val="left"/>
      <w:pPr>
        <w:ind w:left="5040" w:hanging="360"/>
      </w:pPr>
      <w:rPr>
        <w:rFonts w:ascii="Symbol" w:hAnsi="Symbol" w:hint="default"/>
      </w:rPr>
    </w:lvl>
    <w:lvl w:ilvl="7" w:tplc="E8246AA4" w:tentative="1">
      <w:start w:val="1"/>
      <w:numFmt w:val="bullet"/>
      <w:lvlText w:val="o"/>
      <w:lvlJc w:val="left"/>
      <w:pPr>
        <w:ind w:left="5760" w:hanging="360"/>
      </w:pPr>
      <w:rPr>
        <w:rFonts w:ascii="Courier New" w:hAnsi="Courier New" w:cs="Courier New" w:hint="default"/>
      </w:rPr>
    </w:lvl>
    <w:lvl w:ilvl="8" w:tplc="B61A816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768EBBB4">
      <w:start w:val="1"/>
      <w:numFmt w:val="bullet"/>
      <w:lvlText w:val=""/>
      <w:lvlJc w:val="left"/>
      <w:pPr>
        <w:ind w:left="720" w:hanging="360"/>
      </w:pPr>
      <w:rPr>
        <w:rFonts w:ascii="Symbol" w:hAnsi="Symbol" w:hint="default"/>
      </w:rPr>
    </w:lvl>
    <w:lvl w:ilvl="1" w:tplc="676AB2C8">
      <w:start w:val="1"/>
      <w:numFmt w:val="bullet"/>
      <w:lvlText w:val="o"/>
      <w:lvlJc w:val="left"/>
      <w:pPr>
        <w:ind w:left="1440" w:hanging="360"/>
      </w:pPr>
      <w:rPr>
        <w:rFonts w:ascii="Courier New" w:hAnsi="Courier New" w:cs="Courier New" w:hint="default"/>
      </w:rPr>
    </w:lvl>
    <w:lvl w:ilvl="2" w:tplc="41327DAA" w:tentative="1">
      <w:start w:val="1"/>
      <w:numFmt w:val="bullet"/>
      <w:lvlText w:val=""/>
      <w:lvlJc w:val="left"/>
      <w:pPr>
        <w:ind w:left="2160" w:hanging="360"/>
      </w:pPr>
      <w:rPr>
        <w:rFonts w:ascii="Wingdings" w:hAnsi="Wingdings" w:hint="default"/>
      </w:rPr>
    </w:lvl>
    <w:lvl w:ilvl="3" w:tplc="3FE21FC0" w:tentative="1">
      <w:start w:val="1"/>
      <w:numFmt w:val="bullet"/>
      <w:lvlText w:val=""/>
      <w:lvlJc w:val="left"/>
      <w:pPr>
        <w:ind w:left="2880" w:hanging="360"/>
      </w:pPr>
      <w:rPr>
        <w:rFonts w:ascii="Symbol" w:hAnsi="Symbol" w:hint="default"/>
      </w:rPr>
    </w:lvl>
    <w:lvl w:ilvl="4" w:tplc="938CF178" w:tentative="1">
      <w:start w:val="1"/>
      <w:numFmt w:val="bullet"/>
      <w:lvlText w:val="o"/>
      <w:lvlJc w:val="left"/>
      <w:pPr>
        <w:ind w:left="3600" w:hanging="360"/>
      </w:pPr>
      <w:rPr>
        <w:rFonts w:ascii="Courier New" w:hAnsi="Courier New" w:cs="Courier New" w:hint="default"/>
      </w:rPr>
    </w:lvl>
    <w:lvl w:ilvl="5" w:tplc="3838079A" w:tentative="1">
      <w:start w:val="1"/>
      <w:numFmt w:val="bullet"/>
      <w:lvlText w:val=""/>
      <w:lvlJc w:val="left"/>
      <w:pPr>
        <w:ind w:left="4320" w:hanging="360"/>
      </w:pPr>
      <w:rPr>
        <w:rFonts w:ascii="Wingdings" w:hAnsi="Wingdings" w:hint="default"/>
      </w:rPr>
    </w:lvl>
    <w:lvl w:ilvl="6" w:tplc="FDB487F2" w:tentative="1">
      <w:start w:val="1"/>
      <w:numFmt w:val="bullet"/>
      <w:lvlText w:val=""/>
      <w:lvlJc w:val="left"/>
      <w:pPr>
        <w:ind w:left="5040" w:hanging="360"/>
      </w:pPr>
      <w:rPr>
        <w:rFonts w:ascii="Symbol" w:hAnsi="Symbol" w:hint="default"/>
      </w:rPr>
    </w:lvl>
    <w:lvl w:ilvl="7" w:tplc="F07C7972" w:tentative="1">
      <w:start w:val="1"/>
      <w:numFmt w:val="bullet"/>
      <w:lvlText w:val="o"/>
      <w:lvlJc w:val="left"/>
      <w:pPr>
        <w:ind w:left="5760" w:hanging="360"/>
      </w:pPr>
      <w:rPr>
        <w:rFonts w:ascii="Courier New" w:hAnsi="Courier New" w:cs="Courier New" w:hint="default"/>
      </w:rPr>
    </w:lvl>
    <w:lvl w:ilvl="8" w:tplc="8BB40366"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78527592">
      <w:start w:val="1"/>
      <w:numFmt w:val="bullet"/>
      <w:lvlText w:val=""/>
      <w:lvlJc w:val="left"/>
      <w:pPr>
        <w:ind w:left="1440" w:hanging="360"/>
      </w:pPr>
      <w:rPr>
        <w:rFonts w:ascii="Symbol" w:hAnsi="Symbol" w:hint="default"/>
      </w:rPr>
    </w:lvl>
    <w:lvl w:ilvl="1" w:tplc="FC3E68C4" w:tentative="1">
      <w:start w:val="1"/>
      <w:numFmt w:val="bullet"/>
      <w:lvlText w:val="o"/>
      <w:lvlJc w:val="left"/>
      <w:pPr>
        <w:ind w:left="2160" w:hanging="360"/>
      </w:pPr>
      <w:rPr>
        <w:rFonts w:ascii="Courier New" w:hAnsi="Courier New" w:cs="Courier New" w:hint="default"/>
      </w:rPr>
    </w:lvl>
    <w:lvl w:ilvl="2" w:tplc="BC34A092" w:tentative="1">
      <w:start w:val="1"/>
      <w:numFmt w:val="bullet"/>
      <w:lvlText w:val=""/>
      <w:lvlJc w:val="left"/>
      <w:pPr>
        <w:ind w:left="2880" w:hanging="360"/>
      </w:pPr>
      <w:rPr>
        <w:rFonts w:ascii="Wingdings" w:hAnsi="Wingdings" w:hint="default"/>
      </w:rPr>
    </w:lvl>
    <w:lvl w:ilvl="3" w:tplc="AF642BD4" w:tentative="1">
      <w:start w:val="1"/>
      <w:numFmt w:val="bullet"/>
      <w:lvlText w:val=""/>
      <w:lvlJc w:val="left"/>
      <w:pPr>
        <w:ind w:left="3600" w:hanging="360"/>
      </w:pPr>
      <w:rPr>
        <w:rFonts w:ascii="Symbol" w:hAnsi="Symbol" w:hint="default"/>
      </w:rPr>
    </w:lvl>
    <w:lvl w:ilvl="4" w:tplc="E9DAD8A6" w:tentative="1">
      <w:start w:val="1"/>
      <w:numFmt w:val="bullet"/>
      <w:lvlText w:val="o"/>
      <w:lvlJc w:val="left"/>
      <w:pPr>
        <w:ind w:left="4320" w:hanging="360"/>
      </w:pPr>
      <w:rPr>
        <w:rFonts w:ascii="Courier New" w:hAnsi="Courier New" w:cs="Courier New" w:hint="default"/>
      </w:rPr>
    </w:lvl>
    <w:lvl w:ilvl="5" w:tplc="EE7476A8" w:tentative="1">
      <w:start w:val="1"/>
      <w:numFmt w:val="bullet"/>
      <w:lvlText w:val=""/>
      <w:lvlJc w:val="left"/>
      <w:pPr>
        <w:ind w:left="5040" w:hanging="360"/>
      </w:pPr>
      <w:rPr>
        <w:rFonts w:ascii="Wingdings" w:hAnsi="Wingdings" w:hint="default"/>
      </w:rPr>
    </w:lvl>
    <w:lvl w:ilvl="6" w:tplc="AAD42176" w:tentative="1">
      <w:start w:val="1"/>
      <w:numFmt w:val="bullet"/>
      <w:lvlText w:val=""/>
      <w:lvlJc w:val="left"/>
      <w:pPr>
        <w:ind w:left="5760" w:hanging="360"/>
      </w:pPr>
      <w:rPr>
        <w:rFonts w:ascii="Symbol" w:hAnsi="Symbol" w:hint="default"/>
      </w:rPr>
    </w:lvl>
    <w:lvl w:ilvl="7" w:tplc="2452BEF4" w:tentative="1">
      <w:start w:val="1"/>
      <w:numFmt w:val="bullet"/>
      <w:lvlText w:val="o"/>
      <w:lvlJc w:val="left"/>
      <w:pPr>
        <w:ind w:left="6480" w:hanging="360"/>
      </w:pPr>
      <w:rPr>
        <w:rFonts w:ascii="Courier New" w:hAnsi="Courier New" w:cs="Courier New" w:hint="default"/>
      </w:rPr>
    </w:lvl>
    <w:lvl w:ilvl="8" w:tplc="1AACBF06"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106448D8">
      <w:start w:val="1"/>
      <w:numFmt w:val="decimal"/>
      <w:lvlText w:val="(%1)"/>
      <w:lvlJc w:val="left"/>
      <w:pPr>
        <w:ind w:left="360" w:hanging="360"/>
      </w:pPr>
      <w:rPr>
        <w:rFonts w:hint="default"/>
      </w:rPr>
    </w:lvl>
    <w:lvl w:ilvl="1" w:tplc="E4DE9684" w:tentative="1">
      <w:start w:val="1"/>
      <w:numFmt w:val="lowerLetter"/>
      <w:lvlText w:val="%2."/>
      <w:lvlJc w:val="left"/>
      <w:pPr>
        <w:ind w:left="1080" w:hanging="360"/>
      </w:pPr>
    </w:lvl>
    <w:lvl w:ilvl="2" w:tplc="CDB89AC2" w:tentative="1">
      <w:start w:val="1"/>
      <w:numFmt w:val="lowerRoman"/>
      <w:lvlText w:val="%3."/>
      <w:lvlJc w:val="right"/>
      <w:pPr>
        <w:ind w:left="1800" w:hanging="180"/>
      </w:pPr>
    </w:lvl>
    <w:lvl w:ilvl="3" w:tplc="9D380F28" w:tentative="1">
      <w:start w:val="1"/>
      <w:numFmt w:val="decimal"/>
      <w:lvlText w:val="%4."/>
      <w:lvlJc w:val="left"/>
      <w:pPr>
        <w:ind w:left="2520" w:hanging="360"/>
      </w:pPr>
    </w:lvl>
    <w:lvl w:ilvl="4" w:tplc="F61AE6E0" w:tentative="1">
      <w:start w:val="1"/>
      <w:numFmt w:val="lowerLetter"/>
      <w:lvlText w:val="%5."/>
      <w:lvlJc w:val="left"/>
      <w:pPr>
        <w:ind w:left="3240" w:hanging="360"/>
      </w:pPr>
    </w:lvl>
    <w:lvl w:ilvl="5" w:tplc="B5DC6176" w:tentative="1">
      <w:start w:val="1"/>
      <w:numFmt w:val="lowerRoman"/>
      <w:lvlText w:val="%6."/>
      <w:lvlJc w:val="right"/>
      <w:pPr>
        <w:ind w:left="3960" w:hanging="180"/>
      </w:pPr>
    </w:lvl>
    <w:lvl w:ilvl="6" w:tplc="69AA0478" w:tentative="1">
      <w:start w:val="1"/>
      <w:numFmt w:val="decimal"/>
      <w:lvlText w:val="%7."/>
      <w:lvlJc w:val="left"/>
      <w:pPr>
        <w:ind w:left="4680" w:hanging="360"/>
      </w:pPr>
    </w:lvl>
    <w:lvl w:ilvl="7" w:tplc="DBFE1C68" w:tentative="1">
      <w:start w:val="1"/>
      <w:numFmt w:val="lowerLetter"/>
      <w:lvlText w:val="%8."/>
      <w:lvlJc w:val="left"/>
      <w:pPr>
        <w:ind w:left="5400" w:hanging="360"/>
      </w:pPr>
    </w:lvl>
    <w:lvl w:ilvl="8" w:tplc="2F5055FE" w:tentative="1">
      <w:start w:val="1"/>
      <w:numFmt w:val="lowerRoman"/>
      <w:lvlText w:val="%9."/>
      <w:lvlJc w:val="right"/>
      <w:pPr>
        <w:ind w:left="6120" w:hanging="180"/>
      </w:pPr>
    </w:lvl>
  </w:abstractNum>
  <w:num w:numId="1" w16cid:durableId="33048281">
    <w:abstractNumId w:val="10"/>
  </w:num>
  <w:num w:numId="2" w16cid:durableId="2104034327">
    <w:abstractNumId w:val="8"/>
  </w:num>
  <w:num w:numId="3" w16cid:durableId="287667235">
    <w:abstractNumId w:val="7"/>
  </w:num>
  <w:num w:numId="4" w16cid:durableId="1631521752">
    <w:abstractNumId w:val="6"/>
  </w:num>
  <w:num w:numId="5" w16cid:durableId="655499847">
    <w:abstractNumId w:val="5"/>
  </w:num>
  <w:num w:numId="6" w16cid:durableId="1532839704">
    <w:abstractNumId w:val="9"/>
  </w:num>
  <w:num w:numId="7" w16cid:durableId="260653120">
    <w:abstractNumId w:val="4"/>
  </w:num>
  <w:num w:numId="8" w16cid:durableId="747269147">
    <w:abstractNumId w:val="3"/>
  </w:num>
  <w:num w:numId="9" w16cid:durableId="1733380490">
    <w:abstractNumId w:val="2"/>
  </w:num>
  <w:num w:numId="10" w16cid:durableId="1687444479">
    <w:abstractNumId w:val="1"/>
  </w:num>
  <w:num w:numId="11" w16cid:durableId="153644039">
    <w:abstractNumId w:val="0"/>
  </w:num>
  <w:num w:numId="12" w16cid:durableId="1024088355">
    <w:abstractNumId w:val="12"/>
  </w:num>
  <w:num w:numId="13" w16cid:durableId="661007960">
    <w:abstractNumId w:val="25"/>
  </w:num>
  <w:num w:numId="14" w16cid:durableId="1568607578">
    <w:abstractNumId w:val="19"/>
  </w:num>
  <w:num w:numId="15" w16cid:durableId="939877522">
    <w:abstractNumId w:val="23"/>
  </w:num>
  <w:num w:numId="16" w16cid:durableId="312413739">
    <w:abstractNumId w:val="14"/>
  </w:num>
  <w:num w:numId="17" w16cid:durableId="2079554491">
    <w:abstractNumId w:val="16"/>
  </w:num>
  <w:num w:numId="18" w16cid:durableId="2066836567">
    <w:abstractNumId w:val="24"/>
  </w:num>
  <w:num w:numId="19" w16cid:durableId="154499162">
    <w:abstractNumId w:val="11"/>
  </w:num>
  <w:num w:numId="20" w16cid:durableId="1361277830">
    <w:abstractNumId w:val="21"/>
  </w:num>
  <w:num w:numId="21" w16cid:durableId="232589343">
    <w:abstractNumId w:val="18"/>
  </w:num>
  <w:num w:numId="22" w16cid:durableId="920067953">
    <w:abstractNumId w:val="22"/>
  </w:num>
  <w:num w:numId="23" w16cid:durableId="1880118438">
    <w:abstractNumId w:val="20"/>
  </w:num>
  <w:num w:numId="24" w16cid:durableId="1179075330">
    <w:abstractNumId w:val="13"/>
  </w:num>
  <w:num w:numId="25" w16cid:durableId="155538682">
    <w:abstractNumId w:val="15"/>
  </w:num>
  <w:num w:numId="26" w16cid:durableId="774788222">
    <w:abstractNumId w:val="17"/>
  </w:num>
  <w:num w:numId="27" w16cid:durableId="1716193769">
    <w:abstractNumId w:val="26"/>
  </w:num>
  <w:num w:numId="28" w16cid:durableId="315453025">
    <w:abstractNumId w:val="27"/>
  </w:num>
  <w:num w:numId="29" w16cid:durableId="409666980">
    <w:abstractNumId w:val="26"/>
  </w:num>
  <w:num w:numId="30" w16cid:durableId="8624729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57"/>
    <w:rsid w:val="004F5662"/>
    <w:rsid w:val="00964A47"/>
    <w:rsid w:val="00B0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71DF"/>
  <w15:docId w15:val="{F7E3B187-4DAC-42EA-ADA3-B65BBB44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chart" Target="charts/chart13.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rosehillsc.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chart" Target="charts/chart12.xml"/><Relationship Id="rId20" Type="http://schemas.openxmlformats.org/officeDocument/2006/relationships/header" Target="header4.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107-4E32-936D-4FBA2ED0842E}"/>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E107-4E32-936D-4FBA2ED0842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0.79</c:v>
                </c:pt>
                <c:pt idx="1">
                  <c:v>0.68700000000000006</c:v>
                </c:pt>
              </c:numCache>
            </c:numRef>
          </c:val>
          <c:extLst>
            <c:ext xmlns:c16="http://schemas.microsoft.com/office/drawing/2014/chart" uri="{C3380CC4-5D6E-409C-BE32-E72D297353CC}">
              <c16:uniqueId val="{00000004-E107-4E32-936D-4FBA2ED0842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5420054200542003"/>
          <c:y val="4.060913705583756E-2"/>
        </c:manualLayout>
      </c:layout>
      <c:overlay val="0"/>
      <c:spPr>
        <a:noFill/>
        <a:ln>
          <a:noFill/>
        </a:ln>
      </c:spPr>
    </c:title>
    <c:autoTitleDeleted val="0"/>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760-4047-A09B-761D72BBEEBF}"/>
              </c:ext>
            </c:extLst>
          </c:dPt>
          <c:dPt>
            <c:idx val="1"/>
            <c:invertIfNegative val="0"/>
            <c:bubble3D val="0"/>
            <c:spPr>
              <a:solidFill>
                <a:srgbClr val="7030A0"/>
              </a:solidFill>
              <a:ln>
                <a:noFill/>
              </a:ln>
            </c:spPr>
            <c:extLst>
              <c:ext xmlns:c16="http://schemas.microsoft.com/office/drawing/2014/chart" uri="{C3380CC4-5D6E-409C-BE32-E72D297353CC}">
                <c16:uniqueId val="{00000003-D760-4047-A09B-761D72BBEEB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760-4047-A09B-761D72BBEEB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0.44168499999999999</c:v>
                </c:pt>
                <c:pt idx="1">
                  <c:v>0.42965700000000001</c:v>
                </c:pt>
                <c:pt idx="2">
                  <c:v>0.48077599999999998</c:v>
                </c:pt>
              </c:numCache>
            </c:numRef>
          </c:val>
          <c:extLst>
            <c:ext xmlns:c16="http://schemas.microsoft.com/office/drawing/2014/chart" uri="{C3380CC4-5D6E-409C-BE32-E72D297353CC}">
              <c16:uniqueId val="{00000006-D760-4047-A09B-761D72BBEEB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615598659923607"/>
          <c:y val="4.0000000000000008E-2"/>
        </c:manualLayout>
      </c:layout>
      <c:overlay val="0"/>
      <c:spPr>
        <a:noFill/>
        <a:ln>
          <a:noFill/>
        </a:ln>
      </c:spPr>
    </c:title>
    <c:autoTitleDeleted val="0"/>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B01-40D5-B37B-99440EEF1266}"/>
              </c:ext>
            </c:extLst>
          </c:dPt>
          <c:dPt>
            <c:idx val="1"/>
            <c:invertIfNegative val="0"/>
            <c:bubble3D val="0"/>
            <c:spPr>
              <a:solidFill>
                <a:srgbClr val="7030A0"/>
              </a:solidFill>
              <a:ln>
                <a:noFill/>
              </a:ln>
            </c:spPr>
            <c:extLst>
              <c:ext xmlns:c16="http://schemas.microsoft.com/office/drawing/2014/chart" uri="{C3380CC4-5D6E-409C-BE32-E72D297353CC}">
                <c16:uniqueId val="{00000003-4B01-40D5-B37B-99440EEF126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B01-40D5-B37B-99440EEF126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0.46821800000000002</c:v>
                </c:pt>
                <c:pt idx="1">
                  <c:v>0.43843799999999999</c:v>
                </c:pt>
                <c:pt idx="2">
                  <c:v>0.486182</c:v>
                </c:pt>
              </c:numCache>
            </c:numRef>
          </c:val>
          <c:extLst>
            <c:ext xmlns:c16="http://schemas.microsoft.com/office/drawing/2014/chart" uri="{C3380CC4-5D6E-409C-BE32-E72D297353CC}">
              <c16:uniqueId val="{00000006-4B01-40D5-B37B-99440EEF126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overlay val="0"/>
      <c:spPr>
        <a:noFill/>
        <a:ln>
          <a:noFill/>
        </a:ln>
      </c:spPr>
    </c:title>
    <c:autoTitleDeleted val="0"/>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CDA-4A5E-BE5F-1BABC08FF512}"/>
              </c:ext>
            </c:extLst>
          </c:dPt>
          <c:dPt>
            <c:idx val="1"/>
            <c:invertIfNegative val="0"/>
            <c:bubble3D val="0"/>
            <c:spPr>
              <a:solidFill>
                <a:srgbClr val="7030A0"/>
              </a:solidFill>
              <a:ln>
                <a:noFill/>
              </a:ln>
            </c:spPr>
            <c:extLst>
              <c:ext xmlns:c16="http://schemas.microsoft.com/office/drawing/2014/chart" uri="{C3380CC4-5D6E-409C-BE32-E72D297353CC}">
                <c16:uniqueId val="{00000003-5CDA-4A5E-BE5F-1BABC08FF51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CDA-4A5E-BE5F-1BABC08FF51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25.782502999999998</c:v>
                </c:pt>
                <c:pt idx="1">
                  <c:v>28.599619000000001</c:v>
                </c:pt>
                <c:pt idx="2">
                  <c:v>27.712928999999999</c:v>
                </c:pt>
              </c:numCache>
            </c:numRef>
          </c:val>
          <c:extLst>
            <c:ext xmlns:c16="http://schemas.microsoft.com/office/drawing/2014/chart" uri="{C3380CC4-5D6E-409C-BE32-E72D297353CC}">
              <c16:uniqueId val="{00000006-5CDA-4A5E-BE5F-1BABC08FF51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 7 to Year 10</a:t>
            </a:r>
          </a:p>
        </c:rich>
      </c:tx>
      <c:overlay val="0"/>
      <c:spPr>
        <a:noFill/>
        <a:ln>
          <a:noFill/>
        </a:ln>
      </c:spPr>
    </c:title>
    <c:autoTitleDeleted val="0"/>
    <c:plotArea>
      <c:layout>
        <c:manualLayout>
          <c:layoutTarget val="inner"/>
          <c:xMode val="edge"/>
          <c:yMode val="edge"/>
          <c:x val="0.1831840551181102"/>
          <c:y val="0.20196692913385828"/>
          <c:w val="0.74001319353797357"/>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5BB-4B34-89B0-17142E2A0210}"/>
              </c:ext>
            </c:extLst>
          </c:dPt>
          <c:dPt>
            <c:idx val="1"/>
            <c:invertIfNegative val="0"/>
            <c:bubble3D val="0"/>
            <c:spPr>
              <a:solidFill>
                <a:srgbClr val="7030A0"/>
              </a:solidFill>
              <a:ln>
                <a:noFill/>
              </a:ln>
            </c:spPr>
            <c:extLst>
              <c:ext xmlns:c16="http://schemas.microsoft.com/office/drawing/2014/chart" uri="{C3380CC4-5D6E-409C-BE32-E72D297353CC}">
                <c16:uniqueId val="{00000003-45BB-4B34-89B0-17142E2A021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5BB-4B34-89B0-17142E2A021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0.80600000000000005</c:v>
                </c:pt>
                <c:pt idx="1">
                  <c:v>0.79200000000000004</c:v>
                </c:pt>
                <c:pt idx="2">
                  <c:v>0.73099999999999998</c:v>
                </c:pt>
              </c:numCache>
            </c:numRef>
          </c:val>
          <c:extLst>
            <c:ext xmlns:c16="http://schemas.microsoft.com/office/drawing/2014/chart" uri="{C3380CC4-5D6E-409C-BE32-E72D297353CC}">
              <c16:uniqueId val="{00000006-45BB-4B34-89B0-17142E2A021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10 to 12</a:t>
            </a:r>
          </a:p>
        </c:rich>
      </c:tx>
      <c:overlay val="0"/>
      <c:spPr>
        <a:noFill/>
        <a:ln>
          <a:noFill/>
        </a:ln>
      </c:spPr>
    </c:title>
    <c:autoTitleDeleted val="0"/>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953-4610-92E2-ECC61AC097AA}"/>
              </c:ext>
            </c:extLst>
          </c:dPt>
          <c:dPt>
            <c:idx val="1"/>
            <c:invertIfNegative val="0"/>
            <c:bubble3D val="0"/>
            <c:spPr>
              <a:solidFill>
                <a:srgbClr val="7030A0"/>
              </a:solidFill>
              <a:ln>
                <a:noFill/>
              </a:ln>
            </c:spPr>
            <c:extLst>
              <c:ext xmlns:c16="http://schemas.microsoft.com/office/drawing/2014/chart" uri="{C3380CC4-5D6E-409C-BE32-E72D297353CC}">
                <c16:uniqueId val="{00000003-0953-4610-92E2-ECC61AC097A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953-4610-92E2-ECC61AC097A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0.98899999999999999</c:v>
                </c:pt>
                <c:pt idx="1">
                  <c:v>0.88400000000000001</c:v>
                </c:pt>
                <c:pt idx="2">
                  <c:v>0.9</c:v>
                </c:pt>
              </c:numCache>
            </c:numRef>
          </c:val>
          <c:extLst>
            <c:ext xmlns:c16="http://schemas.microsoft.com/office/drawing/2014/chart" uri="{C3380CC4-5D6E-409C-BE32-E72D297353CC}">
              <c16:uniqueId val="{00000006-0953-4610-92E2-ECC61AC097A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112-4DC1-8A70-6BE713D2356F}"/>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112-4DC1-8A70-6BE713D2356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0.56200000000000006</c:v>
                </c:pt>
                <c:pt idx="1">
                  <c:v>0.52</c:v>
                </c:pt>
              </c:numCache>
            </c:numRef>
          </c:val>
          <c:extLst>
            <c:ext xmlns:c16="http://schemas.microsoft.com/office/drawing/2014/chart" uri="{C3380CC4-5D6E-409C-BE32-E72D297353CC}">
              <c16:uniqueId val="{00000004-5112-4DC1-8A70-6BE713D2356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layout>
        <c:manualLayout>
          <c:xMode val="edge"/>
          <c:yMode val="edge"/>
          <c:x val="0.39169637043451411"/>
          <c:y val="0.04"/>
        </c:manualLayout>
      </c:layout>
      <c:overlay val="0"/>
      <c:spPr>
        <a:noFill/>
        <a:ln>
          <a:noFill/>
        </a:ln>
      </c:spPr>
    </c:title>
    <c:autoTitleDeleted val="0"/>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D50-4B27-BDC6-B282BDC84445}"/>
              </c:ext>
            </c:extLst>
          </c:dPt>
          <c:dPt>
            <c:idx val="1"/>
            <c:invertIfNegative val="0"/>
            <c:bubble3D val="0"/>
            <c:spPr>
              <a:solidFill>
                <a:srgbClr val="7030A0"/>
              </a:solidFill>
              <a:ln>
                <a:noFill/>
              </a:ln>
            </c:spPr>
            <c:extLst>
              <c:ext xmlns:c16="http://schemas.microsoft.com/office/drawing/2014/chart" uri="{C3380CC4-5D6E-409C-BE32-E72D297353CC}">
                <c16:uniqueId val="{00000003-ED50-4B27-BDC6-B282BDC8444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D50-4B27-BDC6-B282BDC8444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0.90500000000000003</c:v>
                </c:pt>
                <c:pt idx="1">
                  <c:v>0.78300000000000003</c:v>
                </c:pt>
                <c:pt idx="2">
                  <c:v>0.76300000000000001</c:v>
                </c:pt>
              </c:numCache>
            </c:numRef>
          </c:val>
          <c:extLst>
            <c:ext xmlns:c16="http://schemas.microsoft.com/office/drawing/2014/chart" uri="{C3380CC4-5D6E-409C-BE32-E72D297353CC}">
              <c16:uniqueId val="{00000006-ED50-4B27-BDC6-B282BDC8444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overlay val="0"/>
      <c:spPr>
        <a:noFill/>
        <a:ln>
          <a:noFill/>
        </a:ln>
      </c:spPr>
    </c:title>
    <c:autoTitleDeleted val="0"/>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3B7-4F43-A854-BF933FA807AB}"/>
              </c:ext>
            </c:extLst>
          </c:dPt>
          <c:dPt>
            <c:idx val="1"/>
            <c:invertIfNegative val="0"/>
            <c:bubble3D val="0"/>
            <c:spPr>
              <a:solidFill>
                <a:srgbClr val="7030A0"/>
              </a:solidFill>
              <a:ln>
                <a:noFill/>
              </a:ln>
            </c:spPr>
            <c:extLst>
              <c:ext xmlns:c16="http://schemas.microsoft.com/office/drawing/2014/chart" uri="{C3380CC4-5D6E-409C-BE32-E72D297353CC}">
                <c16:uniqueId val="{00000003-C3B7-4F43-A854-BF933FA807A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3B7-4F43-A854-BF933FA807A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0.83699999999999997</c:v>
                </c:pt>
                <c:pt idx="1">
                  <c:v>0.70199999999999996</c:v>
                </c:pt>
                <c:pt idx="2">
                  <c:v>0.67400000000000004</c:v>
                </c:pt>
              </c:numCache>
            </c:numRef>
          </c:val>
          <c:extLst>
            <c:ext xmlns:c16="http://schemas.microsoft.com/office/drawing/2014/chart" uri="{C3380CC4-5D6E-409C-BE32-E72D297353CC}">
              <c16:uniqueId val="{00000006-C3B7-4F43-A854-BF933FA807A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729373359580052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E60-4291-A224-BF991477E771}"/>
              </c:ext>
            </c:extLst>
          </c:dPt>
          <c:dPt>
            <c:idx val="1"/>
            <c:invertIfNegative val="0"/>
            <c:bubble3D val="0"/>
            <c:spPr>
              <a:solidFill>
                <a:srgbClr val="7030A0"/>
              </a:solidFill>
              <a:ln>
                <a:noFill/>
              </a:ln>
            </c:spPr>
            <c:extLst>
              <c:ext xmlns:c16="http://schemas.microsoft.com/office/drawing/2014/chart" uri="{C3380CC4-5D6E-409C-BE32-E72D297353CC}">
                <c16:uniqueId val="{00000003-4E60-4291-A224-BF991477E77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E60-4291-A224-BF991477E771}"/>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0.59</c:v>
                </c:pt>
                <c:pt idx="1">
                  <c:v>0.56999999999999995</c:v>
                </c:pt>
                <c:pt idx="2">
                  <c:v>0.54600000000000004</c:v>
                </c:pt>
              </c:numCache>
            </c:numRef>
          </c:val>
          <c:extLst>
            <c:ext xmlns:c16="http://schemas.microsoft.com/office/drawing/2014/chart" uri="{C3380CC4-5D6E-409C-BE32-E72D297353CC}">
              <c16:uniqueId val="{00000006-4E60-4291-A224-BF991477E77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34E-4993-9101-E0F2036E30A2}"/>
              </c:ext>
            </c:extLst>
          </c:dPt>
          <c:dPt>
            <c:idx val="1"/>
            <c:invertIfNegative val="0"/>
            <c:bubble3D val="0"/>
            <c:spPr>
              <a:solidFill>
                <a:srgbClr val="7030A0"/>
              </a:solidFill>
              <a:ln>
                <a:noFill/>
              </a:ln>
            </c:spPr>
            <c:extLst>
              <c:ext xmlns:c16="http://schemas.microsoft.com/office/drawing/2014/chart" uri="{C3380CC4-5D6E-409C-BE32-E72D297353CC}">
                <c16:uniqueId val="{00000003-F34E-4993-9101-E0F2036E30A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34E-4993-9101-E0F2036E30A2}"/>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0">
                  <c:v>0.57399999999999995</c:v>
                </c:pt>
                <c:pt idx="1">
                  <c:v>0.46800000000000003</c:v>
                </c:pt>
                <c:pt idx="2">
                  <c:v>0.47199999999999998</c:v>
                </c:pt>
              </c:numCache>
            </c:numRef>
          </c:val>
          <c:extLst>
            <c:ext xmlns:c16="http://schemas.microsoft.com/office/drawing/2014/chart" uri="{C3380CC4-5D6E-409C-BE32-E72D297353CC}">
              <c16:uniqueId val="{00000006-F34E-4993-9101-E0F2036E30A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745-4950-A4A7-C8D42B13F9E3}"/>
              </c:ext>
            </c:extLst>
          </c:dPt>
          <c:dPt>
            <c:idx val="1"/>
            <c:invertIfNegative val="0"/>
            <c:bubble3D val="0"/>
            <c:spPr>
              <a:solidFill>
                <a:srgbClr val="7030A0"/>
              </a:solidFill>
              <a:ln>
                <a:noFill/>
              </a:ln>
            </c:spPr>
            <c:extLst>
              <c:ext xmlns:c16="http://schemas.microsoft.com/office/drawing/2014/chart" uri="{C3380CC4-5D6E-409C-BE32-E72D297353CC}">
                <c16:uniqueId val="{00000003-9745-4950-A4A7-C8D42B13F9E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745-4950-A4A7-C8D42B13F9E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0.54600000000000004</c:v>
                </c:pt>
                <c:pt idx="1">
                  <c:v>0.54100000000000004</c:v>
                </c:pt>
                <c:pt idx="2">
                  <c:v>0.52500000000000002</c:v>
                </c:pt>
              </c:numCache>
            </c:numRef>
          </c:val>
          <c:extLst>
            <c:ext xmlns:c16="http://schemas.microsoft.com/office/drawing/2014/chart" uri="{C3380CC4-5D6E-409C-BE32-E72D297353CC}">
              <c16:uniqueId val="{00000006-9745-4950-A4A7-C8D42B13F9E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825-495B-88B0-AFB30D5BD91E}"/>
              </c:ext>
            </c:extLst>
          </c:dPt>
          <c:dPt>
            <c:idx val="1"/>
            <c:invertIfNegative val="0"/>
            <c:bubble3D val="0"/>
            <c:spPr>
              <a:solidFill>
                <a:srgbClr val="7030A0"/>
              </a:solidFill>
              <a:ln>
                <a:noFill/>
              </a:ln>
            </c:spPr>
            <c:extLst>
              <c:ext xmlns:c16="http://schemas.microsoft.com/office/drawing/2014/chart" uri="{C3380CC4-5D6E-409C-BE32-E72D297353CC}">
                <c16:uniqueId val="{00000003-F825-495B-88B0-AFB30D5BD91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825-495B-88B0-AFB30D5BD91E}"/>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0">
                  <c:v>0.55500000000000005</c:v>
                </c:pt>
                <c:pt idx="1">
                  <c:v>0.41399999999999998</c:v>
                </c:pt>
                <c:pt idx="2">
                  <c:v>0.44700000000000001</c:v>
                </c:pt>
              </c:numCache>
            </c:numRef>
          </c:val>
          <c:extLst>
            <c:ext xmlns:c16="http://schemas.microsoft.com/office/drawing/2014/chart" uri="{C3380CC4-5D6E-409C-BE32-E72D297353CC}">
              <c16:uniqueId val="{00000006-F825-495B-88B0-AFB30D5BD91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4.2780748663101602E-2"/>
        </c:manualLayout>
      </c:layout>
      <c:overlay val="0"/>
      <c:spPr>
        <a:noFill/>
        <a:ln>
          <a:noFill/>
        </a:ln>
      </c:spPr>
    </c:title>
    <c:autoTitleDeleted val="0"/>
    <c:plotArea>
      <c:layout>
        <c:manualLayout>
          <c:layoutTarget val="inner"/>
          <c:xMode val="edge"/>
          <c:yMode val="edge"/>
          <c:x val="0.17901738845144358"/>
          <c:y val="0.15530026246719161"/>
          <c:w val="0.75487499999999996"/>
          <c:h val="0.5956203068199362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C9F-44AD-9BEB-31A6EA6C7323}"/>
              </c:ext>
            </c:extLst>
          </c:dPt>
          <c:dPt>
            <c:idx val="1"/>
            <c:invertIfNegative val="0"/>
            <c:bubble3D val="0"/>
            <c:spPr>
              <a:solidFill>
                <a:srgbClr val="7030A0"/>
              </a:solidFill>
              <a:ln>
                <a:noFill/>
              </a:ln>
            </c:spPr>
            <c:extLst>
              <c:ext xmlns:c16="http://schemas.microsoft.com/office/drawing/2014/chart" uri="{C3380CC4-5D6E-409C-BE32-E72D297353CC}">
                <c16:uniqueId val="{00000003-9C9F-44AD-9BEB-31A6EA6C732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C9F-44AD-9BEB-31A6EA6C732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28.7</c:v>
                </c:pt>
                <c:pt idx="1">
                  <c:v>27.6</c:v>
                </c:pt>
                <c:pt idx="2">
                  <c:v>28.9</c:v>
                </c:pt>
              </c:numCache>
            </c:numRef>
          </c:val>
          <c:extLst>
            <c:ext xmlns:c16="http://schemas.microsoft.com/office/drawing/2014/chart" uri="{C3380CC4-5D6E-409C-BE32-E72D297353CC}">
              <c16:uniqueId val="{00000006-9C9F-44AD-9BEB-31A6EA6C732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Rosehill Secondary College</cp:lastModifiedBy>
  <cp:revision>3</cp:revision>
  <dcterms:created xsi:type="dcterms:W3CDTF">2023-06-15T00:28:00Z</dcterms:created>
  <dcterms:modified xsi:type="dcterms:W3CDTF">2023-06-15T00:31:00Z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